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AC4B31" w:rsidP="009D3B04">
      <w:pPr>
        <w:rPr>
          <w:rFonts w:ascii="Arial" w:hAnsi="Arial" w:cs="Arial"/>
          <w:b/>
          <w:color w:val="0F243E" w:themeColor="text2" w:themeShade="80"/>
        </w:rPr>
      </w:pPr>
      <w:r>
        <w:rPr>
          <w:rFonts w:ascii="Arial" w:hAnsi="Arial" w:cs="Arial"/>
          <w:b/>
          <w:color w:val="0F243E" w:themeColor="text2" w:themeShade="80"/>
        </w:rPr>
        <w:t xml:space="preserve"> </w:t>
      </w:r>
      <w:r w:rsidR="00C64897">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50"/>
        <w:gridCol w:w="1316"/>
        <w:gridCol w:w="1237"/>
        <w:gridCol w:w="1482"/>
        <w:gridCol w:w="278"/>
        <w:gridCol w:w="832"/>
        <w:gridCol w:w="2259"/>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2374F3">
              <w:rPr>
                <w:rFonts w:ascii="Arial" w:hAnsi="Arial" w:cs="Arial"/>
                <w:b/>
                <w:color w:val="0F243E" w:themeColor="text2" w:themeShade="80"/>
              </w:rPr>
              <w:t>CONTADURIA PUBLICA</w:t>
            </w:r>
          </w:p>
          <w:p w:rsidR="00AB6222" w:rsidRDefault="00AB6222" w:rsidP="00CC21F3">
            <w:pPr>
              <w:rPr>
                <w:rFonts w:ascii="Arial" w:hAnsi="Arial" w:cs="Arial"/>
                <w:b/>
                <w:color w:val="0F243E" w:themeColor="text2" w:themeShade="80"/>
              </w:rPr>
            </w:pP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tc>
        <w:tc>
          <w:tcPr>
            <w:tcW w:w="3135" w:type="dxa"/>
            <w:gridSpan w:val="3"/>
            <w:tcBorders>
              <w:top w:val="single" w:sz="4" w:space="0" w:color="auto"/>
              <w:left w:val="single" w:sz="4" w:space="0" w:color="auto"/>
            </w:tcBorders>
          </w:tcPr>
          <w:p w:rsidR="005F25B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5F25B4" w:rsidRPr="002D3F0D" w:rsidRDefault="005F25B4" w:rsidP="005F25B4">
            <w:pPr>
              <w:rPr>
                <w:rFonts w:ascii="Arial" w:hAnsi="Arial" w:cs="Arial"/>
                <w:color w:val="0F243E" w:themeColor="text2" w:themeShade="80"/>
              </w:rPr>
            </w:pPr>
            <w:r>
              <w:rPr>
                <w:rFonts w:ascii="Arial" w:hAnsi="Arial" w:cs="Arial"/>
                <w:color w:val="0F243E" w:themeColor="text2" w:themeShade="80"/>
              </w:rPr>
              <w:t>CONTABILIDAD PUBLICA</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5F25B4" w:rsidRPr="00C53FE2" w:rsidRDefault="005F25B4" w:rsidP="00CC21F3">
            <w:pPr>
              <w:rPr>
                <w:rFonts w:ascii="Arial" w:hAnsi="Arial" w:cs="Arial"/>
                <w:color w:val="0F243E" w:themeColor="text2" w:themeShade="80"/>
              </w:rPr>
            </w:pPr>
            <w:r>
              <w:rPr>
                <w:rFonts w:ascii="Arial" w:hAnsi="Arial" w:cs="Arial"/>
                <w:color w:val="0F243E" w:themeColor="text2" w:themeShade="80"/>
              </w:rPr>
              <w:t>NOVENO</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/SEMINARIO</w:t>
            </w:r>
            <w:r w:rsidR="00771D71">
              <w:rPr>
                <w:rFonts w:ascii="Arial" w:hAnsi="Arial" w:cs="Arial"/>
                <w:b/>
                <w:color w:val="0F243E" w:themeColor="text2" w:themeShade="80"/>
              </w:rPr>
              <w:t>/CAMPO</w:t>
            </w:r>
            <w:r w:rsidR="009D3B04" w:rsidRPr="00F660FA">
              <w:rPr>
                <w:rFonts w:ascii="Arial" w:hAnsi="Arial" w:cs="Arial"/>
                <w:b/>
                <w:color w:val="0F243E" w:themeColor="text2" w:themeShade="80"/>
              </w:rPr>
              <w:t xml:space="preserve">:  </w:t>
            </w:r>
            <w:r w:rsidR="002045D3">
              <w:rPr>
                <w:rFonts w:ascii="Arial" w:hAnsi="Arial" w:cs="Arial"/>
                <w:b/>
                <w:color w:val="0F243E" w:themeColor="text2" w:themeShade="80"/>
              </w:rPr>
              <w:t xml:space="preserve"> CONTABILIDAD PUBLICA</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E722BE" w:rsidP="00CC21F3">
            <w:pPr>
              <w:rPr>
                <w:rFonts w:ascii="Arial" w:hAnsi="Arial" w:cs="Arial"/>
                <w:b/>
                <w:color w:val="0F243E" w:themeColor="text2" w:themeShade="80"/>
              </w:rPr>
            </w:pPr>
            <w:r>
              <w:rPr>
                <w:rFonts w:ascii="Arial" w:hAnsi="Arial" w:cs="Arial"/>
                <w:b/>
                <w:color w:val="0F243E" w:themeColor="text2" w:themeShade="80"/>
              </w:rPr>
              <w:t xml:space="preserve">01/02/2015 </w:t>
            </w: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E7FF8" w:rsidRPr="002045D3">
              <w:rPr>
                <w:rFonts w:ascii="Arial" w:hAnsi="Arial" w:cs="Arial"/>
                <w:b/>
                <w:color w:val="0F243E" w:themeColor="text2" w:themeShade="80"/>
                <w:shd w:val="clear" w:color="auto" w:fill="262626" w:themeFill="text1" w:themeFillTint="D9"/>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5"/>
        <w:gridCol w:w="910"/>
        <w:gridCol w:w="3889"/>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2045D3">
              <w:rPr>
                <w:rFonts w:ascii="Arial" w:hAnsi="Arial" w:cs="Arial"/>
                <w:b/>
                <w:color w:val="0F243E" w:themeColor="text2" w:themeShade="80"/>
              </w:rPr>
              <w:t xml:space="preserve"> </w:t>
            </w:r>
            <w:r w:rsidR="002045D3" w:rsidRPr="00A76B82">
              <w:rPr>
                <w:rFonts w:ascii="Arial" w:hAnsi="Arial" w:cs="Arial"/>
                <w:b/>
                <w:bCs/>
                <w:color w:val="000000"/>
                <w:sz w:val="20"/>
                <w:szCs w:val="20"/>
              </w:rPr>
              <w:t>810462</w:t>
            </w:r>
            <w:r w:rsidR="002045D3">
              <w:rPr>
                <w:rFonts w:ascii="Arial" w:hAnsi="Arial" w:cs="Arial"/>
                <w:b/>
                <w:color w:val="0F243E" w:themeColor="text2" w:themeShade="80"/>
              </w:rPr>
              <w:t xml:space="preserve">   </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2045D3">
              <w:rPr>
                <w:rFonts w:ascii="Arial" w:hAnsi="Arial" w:cs="Arial"/>
                <w:b/>
                <w:color w:val="0F243E" w:themeColor="text2" w:themeShade="80"/>
              </w:rPr>
              <w:t xml:space="preserve">  3</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2045D3" w:rsidP="00CC21F3">
            <w:pPr>
              <w:rPr>
                <w:rFonts w:ascii="Arial" w:hAnsi="Arial" w:cs="Arial"/>
                <w:b/>
                <w:color w:val="0F243E" w:themeColor="text2" w:themeShade="80"/>
              </w:rPr>
            </w:pPr>
            <w:r>
              <w:rPr>
                <w:rFonts w:ascii="Arial" w:hAnsi="Arial" w:cs="Arial"/>
                <w:b/>
                <w:color w:val="0F243E" w:themeColor="text2" w:themeShade="80"/>
              </w:rPr>
              <w:t xml:space="preserve"> </w:t>
            </w:r>
          </w:p>
          <w:p w:rsidR="002045D3" w:rsidRDefault="002045D3" w:rsidP="002045D3">
            <w:pPr>
              <w:jc w:val="center"/>
              <w:rPr>
                <w:rFonts w:ascii="Arial" w:hAnsi="Arial" w:cs="Arial"/>
                <w:b/>
                <w:color w:val="0F243E" w:themeColor="text2" w:themeShade="80"/>
              </w:rPr>
            </w:pPr>
            <w:r>
              <w:rPr>
                <w:rFonts w:ascii="Arial" w:hAnsi="Arial" w:cs="Arial"/>
                <w:b/>
                <w:color w:val="0F243E" w:themeColor="text2" w:themeShade="80"/>
              </w:rPr>
              <w:t>13-07-2015</w:t>
            </w:r>
            <w:bookmarkStart w:id="0" w:name="_GoBack"/>
            <w:bookmarkEnd w:id="0"/>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p w:rsidR="002045D3" w:rsidRDefault="002045D3" w:rsidP="002045D3">
            <w:pPr>
              <w:jc w:val="center"/>
              <w:rPr>
                <w:rFonts w:ascii="Arial" w:hAnsi="Arial" w:cs="Arial"/>
                <w:b/>
                <w:color w:val="0F243E" w:themeColor="text2" w:themeShade="80"/>
              </w:rPr>
            </w:pPr>
            <w:r>
              <w:rPr>
                <w:rFonts w:ascii="Arial" w:hAnsi="Arial" w:cs="Arial"/>
                <w:b/>
                <w:color w:val="0F243E" w:themeColor="text2" w:themeShade="80"/>
              </w:rPr>
              <w:t>13-07-2015</w:t>
            </w:r>
          </w:p>
        </w:tc>
      </w:tr>
    </w:tbl>
    <w:p w:rsidR="009D3B04" w:rsidRDefault="009D3B04" w:rsidP="009D3B04">
      <w:pPr>
        <w:rPr>
          <w:rFonts w:ascii="Arial" w:hAnsi="Arial" w:cs="Arial"/>
          <w:color w:val="0F243E" w:themeColor="text2" w:themeShade="80"/>
        </w:rPr>
      </w:pPr>
    </w:p>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2045D3">
              <w:rPr>
                <w:rFonts w:ascii="Arial" w:hAnsi="Arial" w:cs="Arial"/>
                <w:color w:val="0F243E" w:themeColor="text2" w:themeShade="80"/>
              </w:rPr>
              <w:t xml:space="preserve">  4</w:t>
            </w:r>
          </w:p>
        </w:tc>
        <w:tc>
          <w:tcPr>
            <w:tcW w:w="2661" w:type="dxa"/>
            <w:gridSpan w:val="3"/>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2045D3">
              <w:rPr>
                <w:rFonts w:ascii="Arial" w:hAnsi="Arial" w:cs="Arial"/>
                <w:color w:val="0F243E" w:themeColor="text2" w:themeShade="80"/>
              </w:rPr>
              <w:t xml:space="preserve">   16</w:t>
            </w:r>
          </w:p>
        </w:tc>
        <w:tc>
          <w:tcPr>
            <w:tcW w:w="3578" w:type="dxa"/>
            <w:gridSpan w:val="2"/>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2045D3">
              <w:rPr>
                <w:rFonts w:ascii="Arial" w:hAnsi="Arial" w:cs="Arial"/>
                <w:color w:val="0F243E" w:themeColor="text2" w:themeShade="80"/>
              </w:rPr>
              <w:t xml:space="preserve">    </w:t>
            </w:r>
            <w:r w:rsidR="00AF2172">
              <w:rPr>
                <w:rFonts w:ascii="Arial" w:hAnsi="Arial" w:cs="Arial"/>
                <w:color w:val="0F243E" w:themeColor="text2" w:themeShade="80"/>
              </w:rPr>
              <w:t>32</w:t>
            </w:r>
          </w:p>
        </w:tc>
      </w:tr>
      <w:tr w:rsidR="009D3B04" w:rsidRPr="002D3F0D" w:rsidTr="009A43A0">
        <w:tc>
          <w:tcPr>
            <w:tcW w:w="281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2045D3">
              <w:rPr>
                <w:rFonts w:ascii="Arial" w:hAnsi="Arial" w:cs="Arial"/>
                <w:color w:val="0F243E" w:themeColor="text2" w:themeShade="80"/>
              </w:rPr>
              <w:t>4</w:t>
            </w:r>
          </w:p>
        </w:tc>
        <w:tc>
          <w:tcPr>
            <w:tcW w:w="2661"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2045D3">
              <w:rPr>
                <w:rFonts w:ascii="Arial" w:hAnsi="Arial" w:cs="Arial"/>
                <w:color w:val="0F243E" w:themeColor="text2" w:themeShade="80"/>
              </w:rPr>
              <w:t xml:space="preserve">   </w:t>
            </w:r>
            <w:r w:rsidR="00DB2052">
              <w:rPr>
                <w:rFonts w:ascii="Arial" w:hAnsi="Arial" w:cs="Arial"/>
                <w:color w:val="0F243E" w:themeColor="text2" w:themeShade="80"/>
              </w:rPr>
              <w:t>32</w:t>
            </w:r>
          </w:p>
        </w:tc>
        <w:tc>
          <w:tcPr>
            <w:tcW w:w="3578" w:type="dxa"/>
            <w:gridSpan w:val="2"/>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r w:rsidR="00AF2172">
              <w:rPr>
                <w:rFonts w:ascii="Arial" w:hAnsi="Arial" w:cs="Arial"/>
                <w:color w:val="0F243E" w:themeColor="text2" w:themeShade="80"/>
              </w:rPr>
              <w:t>128</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9A43A0" w:rsidP="009A43A0">
            <w:pPr>
              <w:rPr>
                <w:rFonts w:ascii="Arial" w:hAnsi="Arial" w:cs="Arial"/>
                <w:color w:val="0F243E" w:themeColor="text2" w:themeShade="80"/>
              </w:rPr>
            </w:pP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r w:rsidR="002045D3">
              <w:rPr>
                <w:rFonts w:ascii="Arial" w:hAnsi="Arial" w:cs="Arial"/>
                <w:color w:val="0F243E" w:themeColor="text2" w:themeShade="80"/>
              </w:rPr>
              <w:t xml:space="preserve">     </w:t>
            </w:r>
            <w:r w:rsidR="002045D3" w:rsidRPr="002045D3">
              <w:rPr>
                <w:rFonts w:ascii="Arial" w:hAnsi="Arial" w:cs="Arial"/>
                <w:b/>
                <w:color w:val="0F243E" w:themeColor="text2" w:themeShade="80"/>
              </w:rPr>
              <w:t>X</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2045D3">
              <w:rPr>
                <w:rFonts w:ascii="Arial" w:hAnsi="Arial" w:cs="Arial"/>
                <w:color w:val="0F243E" w:themeColor="text2" w:themeShade="80"/>
              </w:rPr>
              <w:t xml:space="preserve">    4</w:t>
            </w:r>
          </w:p>
        </w:tc>
        <w:tc>
          <w:tcPr>
            <w:tcW w:w="307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2045D3">
              <w:rPr>
                <w:rFonts w:ascii="Arial" w:hAnsi="Arial" w:cs="Arial"/>
                <w:color w:val="0F243E" w:themeColor="text2" w:themeShade="80"/>
              </w:rPr>
              <w:t xml:space="preserve">     </w:t>
            </w:r>
            <w:r w:rsidR="00AF2172">
              <w:rPr>
                <w:rFonts w:ascii="Arial" w:hAnsi="Arial" w:cs="Arial"/>
                <w:color w:val="0F243E" w:themeColor="text2" w:themeShade="80"/>
              </w:rPr>
              <w:t>8</w:t>
            </w:r>
          </w:p>
        </w:tc>
        <w:tc>
          <w:tcPr>
            <w:tcW w:w="3089"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AA2EB9">
              <w:rPr>
                <w:rFonts w:ascii="Arial" w:hAnsi="Arial" w:cs="Arial"/>
                <w:color w:val="0F243E" w:themeColor="text2" w:themeShade="80"/>
              </w:rPr>
              <w:t xml:space="preserve">   128</w:t>
            </w:r>
          </w:p>
        </w:tc>
      </w:tr>
    </w:tbl>
    <w:p w:rsidR="009D3B04" w:rsidRDefault="009D3B04" w:rsidP="009D3B04">
      <w:pPr>
        <w:rPr>
          <w:rFonts w:ascii="Arial" w:hAnsi="Arial" w:cs="Arial"/>
          <w:color w:val="0F243E" w:themeColor="text2" w:themeShade="80"/>
        </w:rPr>
      </w:pPr>
    </w:p>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Pr="009A2ED7" w:rsidRDefault="002045D3" w:rsidP="002045D3">
            <w:pPr>
              <w:jc w:val="both"/>
              <w:rPr>
                <w:rFonts w:ascii="Tahoma" w:hAnsi="Tahoma" w:cs="Tahoma"/>
              </w:rPr>
            </w:pPr>
            <w:r w:rsidRPr="009A2ED7">
              <w:rPr>
                <w:rFonts w:ascii="Tahoma" w:hAnsi="Tahoma" w:cs="Tahoma"/>
              </w:rPr>
              <w:t xml:space="preserve">El proceso de descentralización en Colombia a partir de la Constitución Política de 1991,  </w:t>
            </w:r>
            <w:r w:rsidRPr="009A2ED7">
              <w:rPr>
                <w:rFonts w:ascii="Tahoma" w:hAnsi="Tahoma" w:cs="Tahoma"/>
              </w:rPr>
              <w:lastRenderedPageBreak/>
              <w:t>la modernización de los sistemas para el ejercicio del control en la Contraloría General de la República,  la Creación de la Contaduría General de la Nación, y la normatividad expedida por el Estado Colombiano para dotar de herramientas para garantizar el uso eficiente de los recursos públicos, exige hoy la formación de profesionales idóneos y comprometidos con el acompañamiento en el quehacer institucional en el ejercicio del control y el manejo presupuestal y contable de las entidades públicas en todos sus niveles, para acompañar y garantizar el uso eficiente y racional de los recursos del presupuesto nacional y territorial.</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Pr="00503B3A" w:rsidRDefault="009D3B04" w:rsidP="007E533F">
            <w:pPr>
              <w:jc w:val="both"/>
              <w:rPr>
                <w:rFonts w:ascii="Arial" w:hAnsi="Arial" w:cs="Arial"/>
                <w:color w:val="0F243E" w:themeColor="text2" w:themeShade="80"/>
                <w:sz w:val="20"/>
              </w:rPr>
            </w:pPr>
          </w:p>
          <w:p w:rsidR="001C4CBF" w:rsidRPr="008917F9" w:rsidRDefault="002045D3" w:rsidP="000E1247">
            <w:pPr>
              <w:pStyle w:val="Prrafodelista"/>
              <w:numPr>
                <w:ilvl w:val="0"/>
                <w:numId w:val="6"/>
              </w:numPr>
              <w:jc w:val="both"/>
              <w:rPr>
                <w:rFonts w:ascii="Arial" w:hAnsi="Arial" w:cs="Arial"/>
                <w:color w:val="000000" w:themeColor="text1"/>
              </w:rPr>
            </w:pPr>
            <w:r w:rsidRPr="008917F9">
              <w:rPr>
                <w:rFonts w:ascii="Arial" w:hAnsi="Arial" w:cs="Arial"/>
                <w:color w:val="000000" w:themeColor="text1"/>
              </w:rPr>
              <w:t xml:space="preserve">Conocer la estructura del sector público nacional a fin de delimitar sus funciones </w:t>
            </w:r>
            <w:r w:rsidR="009A2ED7" w:rsidRPr="008917F9">
              <w:rPr>
                <w:rFonts w:ascii="Arial" w:hAnsi="Arial" w:cs="Arial"/>
                <w:color w:val="000000" w:themeColor="text1"/>
              </w:rPr>
              <w:t>y competencias.</w:t>
            </w:r>
          </w:p>
          <w:p w:rsidR="009A2ED7" w:rsidRPr="008917F9" w:rsidRDefault="009A2ED7" w:rsidP="000E1247">
            <w:pPr>
              <w:pStyle w:val="Prrafodelista"/>
              <w:numPr>
                <w:ilvl w:val="0"/>
                <w:numId w:val="6"/>
              </w:numPr>
              <w:jc w:val="both"/>
              <w:rPr>
                <w:rFonts w:ascii="Arial" w:hAnsi="Arial" w:cs="Arial"/>
                <w:color w:val="000000" w:themeColor="text1"/>
              </w:rPr>
            </w:pPr>
            <w:r w:rsidRPr="008917F9">
              <w:rPr>
                <w:rFonts w:ascii="Arial" w:hAnsi="Arial" w:cs="Arial"/>
                <w:color w:val="000000" w:themeColor="text1"/>
              </w:rPr>
              <w:t>Conocer la estructura del presupuesto general de la nación a fin de terminar el origen de los recursos con los cuales el estado cumple su misión institucional.</w:t>
            </w:r>
          </w:p>
          <w:p w:rsidR="009A2ED7" w:rsidRPr="008917F9" w:rsidRDefault="009A2ED7" w:rsidP="000E1247">
            <w:pPr>
              <w:pStyle w:val="Prrafodelista"/>
              <w:numPr>
                <w:ilvl w:val="0"/>
                <w:numId w:val="6"/>
              </w:numPr>
              <w:jc w:val="both"/>
              <w:rPr>
                <w:rFonts w:ascii="Arial" w:hAnsi="Arial" w:cs="Arial"/>
                <w:color w:val="000000" w:themeColor="text1"/>
              </w:rPr>
            </w:pPr>
            <w:r w:rsidRPr="008917F9">
              <w:rPr>
                <w:rFonts w:ascii="Arial" w:hAnsi="Arial" w:cs="Arial"/>
                <w:color w:val="000000" w:themeColor="text1"/>
              </w:rPr>
              <w:t>Conocer y aplicar la forma como las entidades territoriales en el marco de la descentralización participan de los recursos y cumplen la función de satisfacer las necesidades de la comunidad.</w:t>
            </w:r>
          </w:p>
          <w:p w:rsidR="009A2ED7" w:rsidRPr="008917F9" w:rsidRDefault="009A2ED7" w:rsidP="000E1247">
            <w:pPr>
              <w:pStyle w:val="Prrafodelista"/>
              <w:numPr>
                <w:ilvl w:val="0"/>
                <w:numId w:val="6"/>
              </w:numPr>
              <w:jc w:val="both"/>
              <w:rPr>
                <w:rFonts w:ascii="Arial" w:hAnsi="Arial" w:cs="Arial"/>
                <w:color w:val="000000" w:themeColor="text1"/>
              </w:rPr>
            </w:pPr>
            <w:r w:rsidRPr="008917F9">
              <w:rPr>
                <w:rFonts w:ascii="Arial" w:hAnsi="Arial" w:cs="Arial"/>
                <w:color w:val="000000" w:themeColor="text1"/>
              </w:rPr>
              <w:t>Aplicar los conocimientos en contabilidad adquiridos al manejo financiero contable de las entidades del sector público.</w:t>
            </w:r>
          </w:p>
          <w:p w:rsidR="009A2ED7" w:rsidRPr="008917F9" w:rsidRDefault="009A2ED7" w:rsidP="000E1247">
            <w:pPr>
              <w:pStyle w:val="Prrafodelista"/>
              <w:numPr>
                <w:ilvl w:val="0"/>
                <w:numId w:val="6"/>
              </w:numPr>
              <w:jc w:val="both"/>
              <w:rPr>
                <w:rFonts w:ascii="Arial" w:hAnsi="Arial" w:cs="Arial"/>
                <w:color w:val="000000" w:themeColor="text1"/>
              </w:rPr>
            </w:pPr>
            <w:r w:rsidRPr="008917F9">
              <w:rPr>
                <w:rFonts w:ascii="Arial" w:hAnsi="Arial" w:cs="Arial"/>
                <w:color w:val="000000" w:themeColor="text1"/>
              </w:rPr>
              <w:t>Conocer el presupuesto nacional y territorial como la columna vertebral del sector público para el desarrollo de su misión constitucional.</w:t>
            </w:r>
          </w:p>
          <w:p w:rsidR="009A2ED7" w:rsidRPr="008917F9" w:rsidRDefault="009A2ED7" w:rsidP="000E1247">
            <w:pPr>
              <w:pStyle w:val="Prrafodelista"/>
              <w:numPr>
                <w:ilvl w:val="0"/>
                <w:numId w:val="6"/>
              </w:numPr>
              <w:jc w:val="both"/>
              <w:rPr>
                <w:rFonts w:ascii="Arial" w:hAnsi="Arial" w:cs="Arial"/>
                <w:color w:val="000000" w:themeColor="text1"/>
              </w:rPr>
            </w:pPr>
            <w:r w:rsidRPr="008917F9">
              <w:rPr>
                <w:rFonts w:ascii="Arial" w:hAnsi="Arial" w:cs="Arial"/>
                <w:color w:val="000000" w:themeColor="text1"/>
              </w:rPr>
              <w:t>Conocer de los mecanismos de control y las entidades que lo ejercen para garantizar que los recursos públicos sean bien utilizados.</w:t>
            </w:r>
          </w:p>
          <w:p w:rsidR="009A2ED7" w:rsidRPr="008917F9" w:rsidRDefault="009A2ED7" w:rsidP="000E1247">
            <w:pPr>
              <w:pStyle w:val="Prrafodelista"/>
              <w:numPr>
                <w:ilvl w:val="0"/>
                <w:numId w:val="6"/>
              </w:numPr>
              <w:jc w:val="both"/>
              <w:rPr>
                <w:rFonts w:ascii="Arial" w:hAnsi="Arial" w:cs="Arial"/>
                <w:color w:val="000000" w:themeColor="text1"/>
              </w:rPr>
            </w:pPr>
            <w:r w:rsidRPr="008917F9">
              <w:rPr>
                <w:rFonts w:ascii="Arial" w:hAnsi="Arial" w:cs="Arial"/>
                <w:color w:val="000000" w:themeColor="text1"/>
              </w:rPr>
              <w:t>Conocer y aplicar a un trabajo práctico la estructura, insumos, trámite, ejecución y control del presupuesto de las entidades territoriales</w:t>
            </w:r>
          </w:p>
          <w:p w:rsidR="009A2ED7" w:rsidRPr="008917F9" w:rsidRDefault="009A2ED7" w:rsidP="000E1247">
            <w:pPr>
              <w:pStyle w:val="Prrafodelista"/>
              <w:numPr>
                <w:ilvl w:val="0"/>
                <w:numId w:val="6"/>
              </w:numPr>
              <w:jc w:val="both"/>
              <w:rPr>
                <w:rFonts w:ascii="Arial" w:hAnsi="Arial" w:cs="Arial"/>
                <w:color w:val="000000" w:themeColor="text1"/>
              </w:rPr>
            </w:pPr>
            <w:r w:rsidRPr="008917F9">
              <w:rPr>
                <w:rFonts w:ascii="Arial" w:hAnsi="Arial" w:cs="Arial"/>
                <w:color w:val="000000" w:themeColor="text1"/>
              </w:rPr>
              <w:t>Conocer de los informes contables y presupuestal del sector público y la forma de su presentación y análisis para la toma de decisiones.</w:t>
            </w:r>
          </w:p>
          <w:p w:rsidR="009D3B04" w:rsidRPr="008917F9" w:rsidRDefault="009A2ED7" w:rsidP="000E1247">
            <w:pPr>
              <w:pStyle w:val="Prrafodelista"/>
              <w:numPr>
                <w:ilvl w:val="0"/>
                <w:numId w:val="6"/>
              </w:numPr>
              <w:jc w:val="both"/>
              <w:rPr>
                <w:rFonts w:ascii="Arial" w:hAnsi="Arial" w:cs="Arial"/>
                <w:color w:val="0F243E" w:themeColor="text2" w:themeShade="80"/>
                <w:sz w:val="20"/>
              </w:rPr>
            </w:pPr>
            <w:r w:rsidRPr="008917F9">
              <w:rPr>
                <w:rFonts w:ascii="Arial" w:hAnsi="Arial" w:cs="Arial"/>
                <w:color w:val="000000" w:themeColor="text1"/>
              </w:rPr>
              <w:t>Conocer la normatividad aplicable al proceso contable y presupuestal de las entidades territoriales.</w:t>
            </w:r>
          </w:p>
        </w:tc>
      </w:tr>
    </w:tbl>
    <w:p w:rsidR="009D3B04" w:rsidRDefault="009D3B04" w:rsidP="009D3B04">
      <w:pPr>
        <w:rPr>
          <w:rFonts w:ascii="Arial" w:hAnsi="Arial" w:cs="Arial"/>
          <w:color w:val="0F243E" w:themeColor="text2" w:themeShade="80"/>
        </w:rPr>
      </w:pPr>
    </w:p>
    <w:p w:rsidR="00123751" w:rsidRDefault="00123751" w:rsidP="009D3B04">
      <w:pPr>
        <w:rPr>
          <w:rFonts w:ascii="Arial" w:hAnsi="Arial" w:cs="Arial"/>
          <w:color w:val="0F243E" w:themeColor="text2" w:themeShade="80"/>
        </w:rPr>
      </w:pPr>
    </w:p>
    <w:p w:rsidR="00123751" w:rsidRDefault="0012375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A6386D" w:rsidP="000E1247">
            <w:pPr>
              <w:pStyle w:val="Prrafodelista"/>
              <w:numPr>
                <w:ilvl w:val="0"/>
                <w:numId w:val="2"/>
              </w:numPr>
              <w:jc w:val="both"/>
              <w:rPr>
                <w:rFonts w:ascii="Arial" w:hAnsi="Arial" w:cs="Arial"/>
                <w:bCs/>
                <w:color w:val="000000"/>
                <w:szCs w:val="20"/>
              </w:rPr>
            </w:pPr>
            <w:r w:rsidRPr="00A6386D">
              <w:rPr>
                <w:rFonts w:ascii="Arial" w:hAnsi="Arial" w:cs="Arial"/>
                <w:bCs/>
                <w:color w:val="000000"/>
                <w:szCs w:val="20"/>
              </w:rPr>
              <w:t xml:space="preserve">El estudiante diferenciará entre los objetivos del sector público Vs. </w:t>
            </w:r>
            <w:r w:rsidR="00123751">
              <w:rPr>
                <w:rFonts w:ascii="Arial" w:hAnsi="Arial" w:cs="Arial"/>
                <w:bCs/>
                <w:color w:val="000000"/>
                <w:szCs w:val="20"/>
              </w:rPr>
              <w:t>l</w:t>
            </w:r>
            <w:r w:rsidRPr="00A6386D">
              <w:rPr>
                <w:rFonts w:ascii="Arial" w:hAnsi="Arial" w:cs="Arial"/>
                <w:bCs/>
                <w:color w:val="000000"/>
                <w:szCs w:val="20"/>
              </w:rPr>
              <w:t>os objetivos del sector privado en cuanto a su misión y objetivo social. Definirá el estado como organización que debe cumplir una función constitucional, en cabeza de las tres ramas poder político: Ejecutiva, Legislativa y Judicial.</w:t>
            </w:r>
          </w:p>
          <w:p w:rsidR="00A6386D" w:rsidRDefault="00A6386D" w:rsidP="000E1247">
            <w:pPr>
              <w:pStyle w:val="Prrafodelista"/>
              <w:numPr>
                <w:ilvl w:val="0"/>
                <w:numId w:val="2"/>
              </w:numPr>
              <w:jc w:val="both"/>
              <w:rPr>
                <w:rFonts w:ascii="Arial" w:hAnsi="Arial" w:cs="Arial"/>
                <w:bCs/>
                <w:color w:val="000000"/>
                <w:szCs w:val="20"/>
              </w:rPr>
            </w:pPr>
            <w:r>
              <w:rPr>
                <w:rFonts w:ascii="Arial" w:hAnsi="Arial" w:cs="Arial"/>
                <w:bCs/>
                <w:color w:val="000000"/>
                <w:szCs w:val="20"/>
              </w:rPr>
              <w:t xml:space="preserve">El estudiante identificará además de la estructura del poder público, la forma en que el Estado busca cumplir sus objetivos sociales, a través de la imposición de los tributos.  </w:t>
            </w:r>
            <w:r w:rsidR="00123751">
              <w:rPr>
                <w:rFonts w:ascii="Arial" w:hAnsi="Arial" w:cs="Arial"/>
                <w:bCs/>
                <w:color w:val="000000"/>
                <w:szCs w:val="20"/>
              </w:rPr>
              <w:t xml:space="preserve">Responderá a la pregunta sobre </w:t>
            </w:r>
            <w:r>
              <w:rPr>
                <w:rFonts w:ascii="Arial" w:hAnsi="Arial" w:cs="Arial"/>
                <w:bCs/>
                <w:color w:val="000000"/>
                <w:szCs w:val="20"/>
              </w:rPr>
              <w:t>Cómo se financia el Estado?</w:t>
            </w:r>
          </w:p>
          <w:p w:rsidR="00A6386D" w:rsidRDefault="00A6386D" w:rsidP="000E1247">
            <w:pPr>
              <w:pStyle w:val="Prrafodelista"/>
              <w:numPr>
                <w:ilvl w:val="0"/>
                <w:numId w:val="2"/>
              </w:numPr>
              <w:jc w:val="both"/>
              <w:rPr>
                <w:rFonts w:ascii="Arial" w:hAnsi="Arial" w:cs="Arial"/>
                <w:bCs/>
                <w:color w:val="000000"/>
                <w:szCs w:val="20"/>
              </w:rPr>
            </w:pPr>
            <w:r>
              <w:rPr>
                <w:rFonts w:ascii="Arial" w:hAnsi="Arial" w:cs="Arial"/>
                <w:bCs/>
                <w:color w:val="000000"/>
                <w:szCs w:val="20"/>
              </w:rPr>
              <w:lastRenderedPageBreak/>
              <w:t>El estudiante identificará además de la estructura del poder público, una de los principales mecanismos para llevar su función a la sociedad a partir de la constitución de 1991, la Descentralización.</w:t>
            </w:r>
          </w:p>
          <w:p w:rsidR="00A6386D" w:rsidRDefault="00A6386D" w:rsidP="000E1247">
            <w:pPr>
              <w:pStyle w:val="Prrafodelista"/>
              <w:numPr>
                <w:ilvl w:val="0"/>
                <w:numId w:val="2"/>
              </w:numPr>
              <w:jc w:val="both"/>
              <w:rPr>
                <w:rFonts w:ascii="Arial" w:hAnsi="Arial" w:cs="Arial"/>
                <w:bCs/>
                <w:color w:val="000000"/>
                <w:szCs w:val="20"/>
              </w:rPr>
            </w:pPr>
            <w:r>
              <w:rPr>
                <w:rFonts w:ascii="Arial" w:hAnsi="Arial" w:cs="Arial"/>
                <w:bCs/>
                <w:color w:val="000000"/>
                <w:szCs w:val="20"/>
              </w:rPr>
              <w:t>El estudiante definirá el Presupuesto público a partir de la clase magistral, relacionada con los antecedentes del manejo financiero del sector público en los niveles nacional, y territorial.   identificará de acuerdo con la estructura del estado Colombiano, las competencias de las entidades territoriales otorgadas mediante la constitución y la Ley, en cuanto a la administración de  las rentas tanto propias como las otorgadas por el gobierno en el marco de la descentralización.</w:t>
            </w:r>
          </w:p>
          <w:p w:rsidR="00A6386D" w:rsidRDefault="00A6386D" w:rsidP="000E1247">
            <w:pPr>
              <w:pStyle w:val="Prrafodelista"/>
              <w:numPr>
                <w:ilvl w:val="0"/>
                <w:numId w:val="2"/>
              </w:numPr>
              <w:jc w:val="both"/>
              <w:rPr>
                <w:rFonts w:ascii="Arial" w:hAnsi="Arial" w:cs="Arial"/>
                <w:bCs/>
                <w:color w:val="000000"/>
                <w:szCs w:val="20"/>
              </w:rPr>
            </w:pPr>
            <w:r>
              <w:rPr>
                <w:rFonts w:ascii="Arial" w:hAnsi="Arial" w:cs="Arial"/>
                <w:bCs/>
                <w:color w:val="000000"/>
                <w:szCs w:val="20"/>
              </w:rPr>
              <w:t>El estudiante   identificará mediante un ejercicio práctico el funcionamiento de las asignaciones nacionales de transferencias del Sistema General de Participaciones, tomando como base los tipos de modificaciones al presupuesto municipal establecidas en el Decreto 111 de 1996. Conocerá y tomará parte en los ejercicios prácticos sobre presupuesto territorial.</w:t>
            </w:r>
          </w:p>
          <w:p w:rsidR="00A6386D" w:rsidRDefault="00A6386D" w:rsidP="000E1247">
            <w:pPr>
              <w:pStyle w:val="Prrafodelista"/>
              <w:numPr>
                <w:ilvl w:val="0"/>
                <w:numId w:val="2"/>
              </w:numPr>
              <w:jc w:val="both"/>
              <w:rPr>
                <w:rFonts w:ascii="Arial" w:hAnsi="Arial" w:cs="Arial"/>
                <w:bCs/>
                <w:color w:val="000000"/>
                <w:szCs w:val="20"/>
              </w:rPr>
            </w:pPr>
            <w:r>
              <w:rPr>
                <w:rFonts w:ascii="Arial" w:hAnsi="Arial" w:cs="Arial"/>
                <w:bCs/>
                <w:color w:val="000000"/>
                <w:szCs w:val="20"/>
              </w:rPr>
              <w:t>El estudiante a partir de la clase magistral conocerá los diferentes elementos que hacen parte en la estructuración de un presupuesto de una entidad territorial, el marco fiscal, el plan de desarrollo, los planes de acción y los identificará para poner en práctica su utilidad en la realización del trabajo de campo.</w:t>
            </w:r>
          </w:p>
          <w:p w:rsidR="00123751" w:rsidRDefault="00123751" w:rsidP="000E1247">
            <w:pPr>
              <w:pStyle w:val="Prrafodelista"/>
              <w:numPr>
                <w:ilvl w:val="0"/>
                <w:numId w:val="2"/>
              </w:numPr>
              <w:jc w:val="both"/>
              <w:rPr>
                <w:rFonts w:ascii="Arial" w:hAnsi="Arial" w:cs="Arial"/>
                <w:bCs/>
                <w:color w:val="000000"/>
                <w:szCs w:val="20"/>
              </w:rPr>
            </w:pPr>
            <w:r>
              <w:rPr>
                <w:rFonts w:ascii="Arial" w:hAnsi="Arial" w:cs="Arial"/>
                <w:bCs/>
                <w:color w:val="000000"/>
                <w:szCs w:val="20"/>
              </w:rPr>
              <w:t>El estudiante a partir de los conocimientos adquiridos en contabilidad hasta el presente semestre, identificará la dinámica de la contabilidad pública, sus requisitos e informes y la forma de presentación, ajustes contables y manejo de la dinámica de las clases que conforman el catálogo general de cuentas</w:t>
            </w:r>
          </w:p>
          <w:p w:rsidR="00A6386D" w:rsidRDefault="00A6386D" w:rsidP="000E1247">
            <w:pPr>
              <w:pStyle w:val="Prrafodelista"/>
              <w:numPr>
                <w:ilvl w:val="0"/>
                <w:numId w:val="2"/>
              </w:numPr>
              <w:jc w:val="both"/>
              <w:rPr>
                <w:rFonts w:ascii="Arial" w:hAnsi="Arial" w:cs="Arial"/>
                <w:bCs/>
                <w:color w:val="000000"/>
                <w:szCs w:val="20"/>
              </w:rPr>
            </w:pPr>
            <w:r>
              <w:rPr>
                <w:rFonts w:ascii="Arial" w:hAnsi="Arial" w:cs="Arial"/>
                <w:bCs/>
                <w:color w:val="000000"/>
                <w:szCs w:val="20"/>
              </w:rPr>
              <w:t>El estudiante conocerá las disposiciones de la Contaduría General de la Nación relacionadas con el cierre e inicio del periodo contable y el manejo de las cuentas de patrimonio.  Conocerá y tomará parte en los ejercicios prácticos sobre presupuesto territorial. Conocerá la teoría general a cerca de las NIICS, ámbito de aplicación y normatividad aplicable.</w:t>
            </w:r>
          </w:p>
          <w:p w:rsidR="00A6386D" w:rsidRPr="00C674FC" w:rsidRDefault="00123751" w:rsidP="000E1247">
            <w:pPr>
              <w:pStyle w:val="Prrafodelista"/>
              <w:numPr>
                <w:ilvl w:val="0"/>
                <w:numId w:val="2"/>
              </w:numPr>
              <w:jc w:val="both"/>
              <w:rPr>
                <w:rFonts w:ascii="Arial" w:hAnsi="Arial" w:cs="Arial"/>
                <w:color w:val="C00000"/>
                <w:sz w:val="20"/>
              </w:rPr>
            </w:pPr>
            <w:r w:rsidRPr="00123751">
              <w:rPr>
                <w:rFonts w:ascii="Arial" w:hAnsi="Arial" w:cs="Arial"/>
                <w:bCs/>
                <w:color w:val="000000"/>
                <w:szCs w:val="20"/>
              </w:rPr>
              <w:t>El estudiante conocerá y  diferenciará con respecto al sector privado, los tipos de informes, balances y notas presentadas por las entidades territoriales a los órganos de control, su periodicidad y las plataformas utilizadas para la rendici</w:t>
            </w:r>
            <w:r>
              <w:rPr>
                <w:rFonts w:ascii="Arial" w:hAnsi="Arial" w:cs="Arial"/>
                <w:bCs/>
                <w:color w:val="000000"/>
                <w:szCs w:val="20"/>
              </w:rPr>
              <w:t>ón de dichos informes.</w:t>
            </w:r>
          </w:p>
        </w:tc>
      </w:tr>
    </w:tbl>
    <w:p w:rsidR="009D3B04" w:rsidRDefault="009D3B04" w:rsidP="009D3B04">
      <w:pPr>
        <w:rPr>
          <w:rFonts w:ascii="Arial" w:hAnsi="Arial" w:cs="Arial"/>
          <w:color w:val="0F243E" w:themeColor="text2" w:themeShade="80"/>
        </w:rPr>
      </w:pPr>
    </w:p>
    <w:p w:rsidR="000F6371" w:rsidRDefault="000F6371" w:rsidP="009D3B04">
      <w:pPr>
        <w:rPr>
          <w:rFonts w:ascii="Arial" w:hAnsi="Arial" w:cs="Arial"/>
          <w:color w:val="0F243E" w:themeColor="text2" w:themeShade="80"/>
        </w:rPr>
      </w:pPr>
    </w:p>
    <w:p w:rsidR="000F6371" w:rsidRDefault="000F6371" w:rsidP="009D3B04">
      <w:pPr>
        <w:rPr>
          <w:rFonts w:ascii="Arial" w:hAnsi="Arial" w:cs="Arial"/>
          <w:color w:val="0F243E" w:themeColor="text2" w:themeShade="80"/>
        </w:rPr>
      </w:pPr>
    </w:p>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CC21F3">
        <w:tc>
          <w:tcPr>
            <w:tcW w:w="9740" w:type="dxa"/>
          </w:tcPr>
          <w:p w:rsidR="009D3B04" w:rsidRPr="004E5C30" w:rsidRDefault="009D3B04" w:rsidP="001B7672">
            <w:pPr>
              <w:jc w:val="both"/>
              <w:rPr>
                <w:rFonts w:ascii="Arial" w:hAnsi="Arial" w:cs="Arial"/>
                <w:color w:val="C00000"/>
                <w:sz w:val="20"/>
                <w:szCs w:val="20"/>
              </w:rPr>
            </w:pPr>
          </w:p>
          <w:p w:rsidR="00D50107" w:rsidRDefault="009D3B04" w:rsidP="00D50107">
            <w:pPr>
              <w:rPr>
                <w:rFonts w:ascii="Arial" w:hAnsi="Arial" w:cs="Arial"/>
                <w:b/>
                <w:color w:val="C00000"/>
                <w:sz w:val="20"/>
                <w:szCs w:val="20"/>
              </w:rPr>
            </w:pPr>
            <w:r w:rsidRPr="004E5C30">
              <w:rPr>
                <w:rFonts w:ascii="Arial" w:hAnsi="Arial" w:cs="Arial"/>
                <w:b/>
                <w:color w:val="C00000"/>
                <w:szCs w:val="20"/>
              </w:rPr>
              <w:t>Competencias básicas</w:t>
            </w:r>
            <w:r w:rsidRPr="004E5C30">
              <w:rPr>
                <w:rFonts w:ascii="Arial" w:hAnsi="Arial" w:cs="Arial"/>
                <w:b/>
                <w:color w:val="C00000"/>
                <w:sz w:val="20"/>
                <w:szCs w:val="20"/>
              </w:rPr>
              <w:t xml:space="preserve">: </w:t>
            </w:r>
          </w:p>
          <w:p w:rsidR="00D50107" w:rsidRPr="00E05300" w:rsidRDefault="00D50107" w:rsidP="00D50107">
            <w:pPr>
              <w:rPr>
                <w:rFonts w:ascii="Tahoma" w:hAnsi="Tahoma" w:cs="Tahoma"/>
                <w:b/>
                <w:sz w:val="20"/>
                <w:szCs w:val="20"/>
              </w:rPr>
            </w:pPr>
          </w:p>
          <w:p w:rsidR="00D50107" w:rsidRPr="00E05300" w:rsidRDefault="00D50107" w:rsidP="000E1247">
            <w:pPr>
              <w:pStyle w:val="Prrafodelista"/>
              <w:numPr>
                <w:ilvl w:val="0"/>
                <w:numId w:val="4"/>
              </w:numPr>
              <w:spacing w:after="0" w:line="240" w:lineRule="auto"/>
              <w:jc w:val="both"/>
              <w:rPr>
                <w:rFonts w:ascii="Tahoma" w:hAnsi="Tahoma" w:cs="Tahoma"/>
                <w:sz w:val="20"/>
                <w:szCs w:val="20"/>
              </w:rPr>
            </w:pPr>
            <w:r w:rsidRPr="00E05300">
              <w:rPr>
                <w:rFonts w:ascii="Tahoma" w:hAnsi="Tahoma" w:cs="Tahoma"/>
                <w:sz w:val="20"/>
                <w:szCs w:val="20"/>
              </w:rPr>
              <w:t xml:space="preserve">En el desarrollo de cada una de las actividades planteadas, tanto individuales y grupales, el estudiante demostrará su creatividad, habilidad y destreza para confrontar y socializar los </w:t>
            </w:r>
            <w:r w:rsidRPr="00E05300">
              <w:rPr>
                <w:rFonts w:ascii="Tahoma" w:hAnsi="Tahoma" w:cs="Tahoma"/>
                <w:sz w:val="20"/>
                <w:szCs w:val="20"/>
              </w:rPr>
              <w:lastRenderedPageBreak/>
              <w:t>temas asignados.</w:t>
            </w:r>
          </w:p>
          <w:p w:rsidR="00D50107" w:rsidRDefault="00D50107" w:rsidP="000E1247">
            <w:pPr>
              <w:pStyle w:val="Prrafodelista"/>
              <w:numPr>
                <w:ilvl w:val="0"/>
                <w:numId w:val="4"/>
              </w:numPr>
              <w:spacing w:after="0" w:line="240" w:lineRule="auto"/>
              <w:jc w:val="both"/>
              <w:rPr>
                <w:rFonts w:ascii="Tahoma" w:hAnsi="Tahoma" w:cs="Tahoma"/>
                <w:sz w:val="20"/>
                <w:szCs w:val="20"/>
              </w:rPr>
            </w:pPr>
            <w:r w:rsidRPr="00E05300">
              <w:rPr>
                <w:rFonts w:ascii="Tahoma" w:hAnsi="Tahoma" w:cs="Tahoma"/>
                <w:sz w:val="20"/>
                <w:szCs w:val="20"/>
              </w:rPr>
              <w:t>El estudiante estará en capacidad de analizar, comprender y proponer estrategias de aplicación para su vida profesional, desde los elementos obtenidos en el estudio.</w:t>
            </w:r>
          </w:p>
          <w:p w:rsidR="00D50107" w:rsidRDefault="00D50107" w:rsidP="00D50107">
            <w:pPr>
              <w:pStyle w:val="Prrafodelista"/>
              <w:spacing w:after="0" w:line="240" w:lineRule="auto"/>
              <w:jc w:val="both"/>
              <w:rPr>
                <w:rFonts w:ascii="Tahoma" w:hAnsi="Tahoma" w:cs="Tahoma"/>
                <w:sz w:val="20"/>
                <w:szCs w:val="20"/>
              </w:rPr>
            </w:pPr>
          </w:p>
          <w:p w:rsidR="00D50107" w:rsidRDefault="009D3B04" w:rsidP="008917F9">
            <w:pPr>
              <w:jc w:val="both"/>
              <w:rPr>
                <w:rFonts w:ascii="Arial" w:hAnsi="Arial" w:cs="Arial"/>
                <w:b/>
                <w:color w:val="C00000"/>
                <w:sz w:val="20"/>
                <w:szCs w:val="20"/>
                <w:shd w:val="clear" w:color="auto" w:fill="FFFFFF"/>
              </w:rPr>
            </w:pPr>
            <w:r w:rsidRPr="008917F9">
              <w:rPr>
                <w:rFonts w:ascii="Arial" w:hAnsi="Arial" w:cs="Arial"/>
                <w:b/>
                <w:color w:val="C00000"/>
                <w:szCs w:val="20"/>
                <w:shd w:val="clear" w:color="auto" w:fill="FFFFFF"/>
              </w:rPr>
              <w:t>Competencias específicas</w:t>
            </w:r>
            <w:r w:rsidRPr="008917F9">
              <w:rPr>
                <w:rFonts w:ascii="Arial" w:hAnsi="Arial" w:cs="Arial"/>
                <w:b/>
                <w:color w:val="C00000"/>
                <w:sz w:val="20"/>
                <w:szCs w:val="20"/>
                <w:shd w:val="clear" w:color="auto" w:fill="FFFFFF"/>
              </w:rPr>
              <w:t xml:space="preserve">: </w:t>
            </w:r>
          </w:p>
          <w:p w:rsidR="008917F9" w:rsidRPr="008917F9" w:rsidRDefault="008917F9" w:rsidP="008917F9">
            <w:pPr>
              <w:jc w:val="both"/>
              <w:rPr>
                <w:rFonts w:ascii="Arial" w:hAnsi="Arial" w:cs="Arial"/>
                <w:b/>
                <w:color w:val="C00000"/>
                <w:sz w:val="20"/>
                <w:szCs w:val="20"/>
                <w:shd w:val="clear" w:color="auto" w:fill="FFFFFF"/>
              </w:rPr>
            </w:pPr>
          </w:p>
          <w:p w:rsidR="00D50107" w:rsidRPr="00E05300" w:rsidRDefault="00D50107" w:rsidP="000E1247">
            <w:pPr>
              <w:pStyle w:val="Prrafodelista"/>
              <w:numPr>
                <w:ilvl w:val="0"/>
                <w:numId w:val="4"/>
              </w:numPr>
              <w:spacing w:after="0" w:line="240" w:lineRule="auto"/>
              <w:jc w:val="both"/>
              <w:rPr>
                <w:rFonts w:ascii="Tahoma" w:hAnsi="Tahoma" w:cs="Tahoma"/>
                <w:sz w:val="20"/>
                <w:szCs w:val="20"/>
              </w:rPr>
            </w:pPr>
            <w:r>
              <w:rPr>
                <w:rFonts w:ascii="Tahoma" w:hAnsi="Tahoma" w:cs="Tahoma"/>
                <w:sz w:val="20"/>
                <w:szCs w:val="20"/>
              </w:rPr>
              <w:t>El estudiante estará en la capacidad de analizar resultados y tomar decisiones frente a situaciones presentadas en la dinámica del funcionamiento del sector público en el área financiera y presupuestal.</w:t>
            </w:r>
          </w:p>
          <w:p w:rsidR="00D50107" w:rsidRPr="002300A3" w:rsidRDefault="00D50107" w:rsidP="000E1247">
            <w:pPr>
              <w:pStyle w:val="Prrafodelista"/>
              <w:numPr>
                <w:ilvl w:val="0"/>
                <w:numId w:val="4"/>
              </w:numPr>
              <w:spacing w:after="0" w:line="240" w:lineRule="auto"/>
              <w:jc w:val="both"/>
              <w:rPr>
                <w:rFonts w:ascii="Tahoma" w:hAnsi="Tahoma" w:cs="Tahoma"/>
                <w:b/>
                <w:sz w:val="20"/>
                <w:szCs w:val="20"/>
              </w:rPr>
            </w:pPr>
            <w:r>
              <w:rPr>
                <w:rFonts w:ascii="Tahoma" w:hAnsi="Tahoma" w:cs="Tahoma"/>
                <w:sz w:val="20"/>
                <w:szCs w:val="20"/>
              </w:rPr>
              <w:t>El estudiante tenderá un amplio conocimiento de la estructura del Estado Colombiano en sus tres ramas del poder.</w:t>
            </w:r>
          </w:p>
          <w:p w:rsidR="00D50107" w:rsidRPr="002300A3" w:rsidRDefault="00D50107" w:rsidP="000E1247">
            <w:pPr>
              <w:pStyle w:val="Prrafodelista"/>
              <w:numPr>
                <w:ilvl w:val="0"/>
                <w:numId w:val="4"/>
              </w:numPr>
              <w:spacing w:after="0" w:line="240" w:lineRule="auto"/>
              <w:jc w:val="both"/>
              <w:rPr>
                <w:rFonts w:ascii="Tahoma" w:hAnsi="Tahoma" w:cs="Tahoma"/>
                <w:b/>
                <w:sz w:val="20"/>
                <w:szCs w:val="20"/>
              </w:rPr>
            </w:pPr>
            <w:r>
              <w:rPr>
                <w:rFonts w:ascii="Tahoma" w:hAnsi="Tahoma" w:cs="Tahoma"/>
                <w:sz w:val="20"/>
                <w:szCs w:val="20"/>
              </w:rPr>
              <w:t>El estudiante diferenciará las competencias generales entre las tres ramas del poder público colombiano.</w:t>
            </w:r>
          </w:p>
          <w:p w:rsidR="00D50107" w:rsidRPr="00D50107" w:rsidRDefault="00D50107" w:rsidP="000E1247">
            <w:pPr>
              <w:pStyle w:val="Prrafodelista"/>
              <w:numPr>
                <w:ilvl w:val="0"/>
                <w:numId w:val="4"/>
              </w:numPr>
              <w:spacing w:after="0" w:line="240" w:lineRule="auto"/>
              <w:jc w:val="both"/>
              <w:rPr>
                <w:rFonts w:ascii="Tahoma" w:hAnsi="Tahoma" w:cs="Tahoma"/>
                <w:b/>
                <w:sz w:val="20"/>
                <w:szCs w:val="20"/>
              </w:rPr>
            </w:pPr>
            <w:r>
              <w:rPr>
                <w:rFonts w:ascii="Tahoma" w:hAnsi="Tahoma" w:cs="Tahoma"/>
                <w:sz w:val="20"/>
                <w:szCs w:val="20"/>
              </w:rPr>
              <w:t>El estudiante conocerá las funciones y desarrollará habilidades en el planteamiento de los objetivos del sector púbico a nivel territorial en la conformación de planes de gobierno y objetivos de desarrollo.</w:t>
            </w:r>
          </w:p>
          <w:p w:rsidR="00D50107" w:rsidRPr="002300A3" w:rsidRDefault="00D50107" w:rsidP="000E1247">
            <w:pPr>
              <w:pStyle w:val="Prrafodelista"/>
              <w:numPr>
                <w:ilvl w:val="0"/>
                <w:numId w:val="4"/>
              </w:numPr>
              <w:spacing w:after="0" w:line="240" w:lineRule="auto"/>
              <w:jc w:val="both"/>
              <w:rPr>
                <w:rFonts w:ascii="Tahoma" w:hAnsi="Tahoma" w:cs="Tahoma"/>
                <w:b/>
                <w:sz w:val="20"/>
                <w:szCs w:val="20"/>
              </w:rPr>
            </w:pPr>
            <w:r>
              <w:rPr>
                <w:rFonts w:ascii="Tahoma" w:hAnsi="Tahoma" w:cs="Tahoma"/>
                <w:sz w:val="20"/>
                <w:szCs w:val="20"/>
              </w:rPr>
              <w:t>El estudiante desarrollará habilidades para el análisis e interpretación de los resultados de la gestión contable y presupuestal de las entidades territoriales para la toma de decisiones.</w:t>
            </w:r>
          </w:p>
          <w:p w:rsidR="00D50107" w:rsidRPr="00D50107" w:rsidRDefault="00D50107" w:rsidP="000E1247">
            <w:pPr>
              <w:pStyle w:val="Prrafodelista"/>
              <w:numPr>
                <w:ilvl w:val="0"/>
                <w:numId w:val="4"/>
              </w:numPr>
              <w:spacing w:after="0" w:line="240" w:lineRule="auto"/>
              <w:jc w:val="both"/>
              <w:rPr>
                <w:rFonts w:ascii="Tahoma" w:hAnsi="Tahoma" w:cs="Tahoma"/>
                <w:sz w:val="20"/>
                <w:szCs w:val="20"/>
              </w:rPr>
            </w:pPr>
            <w:r w:rsidRPr="00E05300">
              <w:rPr>
                <w:rFonts w:ascii="Tahoma" w:hAnsi="Tahoma" w:cs="Tahoma"/>
                <w:sz w:val="20"/>
                <w:szCs w:val="20"/>
              </w:rPr>
              <w:t>El estudiante demostrará una gran capacidad de adaptación al cambio y su inteligencia emocional para resolver problemas relacionados con su disciplin</w:t>
            </w:r>
            <w:r>
              <w:rPr>
                <w:rFonts w:ascii="Tahoma" w:hAnsi="Tahoma" w:cs="Tahoma"/>
                <w:sz w:val="20"/>
                <w:szCs w:val="20"/>
              </w:rPr>
              <w:t>a académica.</w:t>
            </w:r>
          </w:p>
          <w:p w:rsidR="00D50107" w:rsidRDefault="00D50107" w:rsidP="001B7672">
            <w:pPr>
              <w:jc w:val="both"/>
              <w:rPr>
                <w:rFonts w:ascii="Arial" w:hAnsi="Arial" w:cs="Arial"/>
                <w:b/>
                <w:color w:val="C00000"/>
                <w:sz w:val="20"/>
                <w:szCs w:val="20"/>
                <w:shd w:val="clear" w:color="auto" w:fill="FFFFFF"/>
              </w:rPr>
            </w:pPr>
          </w:p>
          <w:p w:rsidR="00D50107" w:rsidRPr="008917F9" w:rsidRDefault="009D3B04" w:rsidP="008917F9">
            <w:pPr>
              <w:jc w:val="both"/>
              <w:rPr>
                <w:rFonts w:ascii="Arial" w:hAnsi="Arial" w:cs="Arial"/>
                <w:b/>
                <w:color w:val="C00000"/>
                <w:sz w:val="20"/>
                <w:szCs w:val="20"/>
              </w:rPr>
            </w:pPr>
            <w:r w:rsidRPr="008917F9">
              <w:rPr>
                <w:rFonts w:ascii="Arial" w:hAnsi="Arial" w:cs="Arial"/>
                <w:b/>
                <w:color w:val="C00000"/>
                <w:szCs w:val="20"/>
              </w:rPr>
              <w:t>Competencias de énfasis</w:t>
            </w:r>
            <w:r w:rsidRPr="008917F9">
              <w:rPr>
                <w:rFonts w:ascii="Arial" w:hAnsi="Arial" w:cs="Arial"/>
                <w:b/>
                <w:color w:val="C00000"/>
                <w:sz w:val="20"/>
                <w:szCs w:val="20"/>
              </w:rPr>
              <w:t>:</w:t>
            </w:r>
          </w:p>
          <w:p w:rsidR="00D50107" w:rsidRDefault="00D50107" w:rsidP="001B7672">
            <w:pPr>
              <w:jc w:val="both"/>
              <w:rPr>
                <w:rFonts w:ascii="Arial" w:hAnsi="Arial" w:cs="Arial"/>
                <w:b/>
                <w:color w:val="C00000"/>
                <w:sz w:val="20"/>
                <w:szCs w:val="20"/>
              </w:rPr>
            </w:pPr>
          </w:p>
          <w:p w:rsidR="00D50107" w:rsidRDefault="00D50107" w:rsidP="000E1247">
            <w:pPr>
              <w:pStyle w:val="Prrafodelista"/>
              <w:numPr>
                <w:ilvl w:val="0"/>
                <w:numId w:val="4"/>
              </w:numPr>
              <w:spacing w:after="0" w:line="240" w:lineRule="auto"/>
              <w:jc w:val="both"/>
              <w:rPr>
                <w:rFonts w:ascii="Tahoma" w:hAnsi="Tahoma" w:cs="Tahoma"/>
                <w:sz w:val="20"/>
                <w:szCs w:val="20"/>
              </w:rPr>
            </w:pPr>
            <w:r>
              <w:rPr>
                <w:rFonts w:ascii="Tahoma" w:hAnsi="Tahoma" w:cs="Tahoma"/>
                <w:sz w:val="20"/>
                <w:szCs w:val="20"/>
              </w:rPr>
              <w:t xml:space="preserve">El estudiante conocerá y contribuirá en el debate sobre si el proceso de descentralización en Colombia ha contribuido a mejorar la calidad de los habitantes. </w:t>
            </w:r>
          </w:p>
          <w:p w:rsidR="00D50107" w:rsidRDefault="00D50107" w:rsidP="000E1247">
            <w:pPr>
              <w:pStyle w:val="Prrafodelista"/>
              <w:numPr>
                <w:ilvl w:val="0"/>
                <w:numId w:val="4"/>
              </w:numPr>
              <w:spacing w:after="0" w:line="240" w:lineRule="auto"/>
              <w:jc w:val="both"/>
              <w:rPr>
                <w:rFonts w:ascii="Tahoma" w:hAnsi="Tahoma" w:cs="Tahoma"/>
                <w:sz w:val="20"/>
                <w:szCs w:val="20"/>
              </w:rPr>
            </w:pPr>
            <w:r w:rsidRPr="00E05300">
              <w:rPr>
                <w:rFonts w:ascii="Tahoma" w:hAnsi="Tahoma" w:cs="Tahoma"/>
                <w:sz w:val="20"/>
                <w:szCs w:val="20"/>
              </w:rPr>
              <w:t xml:space="preserve">El estudiante estará en  la capacidad de </w:t>
            </w:r>
            <w:r>
              <w:rPr>
                <w:rFonts w:ascii="Tahoma" w:hAnsi="Tahoma" w:cs="Tahoma"/>
                <w:sz w:val="20"/>
                <w:szCs w:val="20"/>
              </w:rPr>
              <w:t>debatir y describir los roles del estado en sus diferentes niveles a partir de la lectura comprensiva de las lecturas recomendadas.</w:t>
            </w:r>
          </w:p>
          <w:p w:rsidR="00D50107" w:rsidRDefault="00D50107" w:rsidP="000E1247">
            <w:pPr>
              <w:pStyle w:val="Prrafodelista"/>
              <w:numPr>
                <w:ilvl w:val="0"/>
                <w:numId w:val="4"/>
              </w:numPr>
              <w:spacing w:after="0" w:line="240" w:lineRule="auto"/>
              <w:jc w:val="both"/>
              <w:rPr>
                <w:rFonts w:ascii="Tahoma" w:hAnsi="Tahoma" w:cs="Tahoma"/>
                <w:sz w:val="20"/>
                <w:szCs w:val="20"/>
              </w:rPr>
            </w:pPr>
            <w:r>
              <w:rPr>
                <w:rFonts w:ascii="Tahoma" w:hAnsi="Tahoma" w:cs="Tahoma"/>
                <w:sz w:val="20"/>
                <w:szCs w:val="20"/>
              </w:rPr>
              <w:t>El educando estará en la capacidad de aportar y debatir en la construcción de ideas sobre las conclusiones de los resultados del proceso descentralizador de Colombia a partir de la constitución de1991.</w:t>
            </w:r>
          </w:p>
          <w:p w:rsidR="008917F9" w:rsidRPr="008917F9" w:rsidRDefault="008917F9" w:rsidP="008917F9">
            <w:pPr>
              <w:jc w:val="both"/>
              <w:rPr>
                <w:rFonts w:ascii="Tahoma" w:hAnsi="Tahoma" w:cs="Tahoma"/>
                <w:b/>
                <w:sz w:val="20"/>
                <w:szCs w:val="20"/>
              </w:rPr>
            </w:pPr>
          </w:p>
          <w:p w:rsidR="008917F9" w:rsidRPr="0088246E" w:rsidRDefault="008917F9" w:rsidP="008917F9">
            <w:pPr>
              <w:jc w:val="both"/>
              <w:rPr>
                <w:rFonts w:ascii="Arial" w:hAnsi="Arial" w:cs="Arial"/>
                <w:b/>
                <w:color w:val="C00000"/>
                <w:szCs w:val="20"/>
              </w:rPr>
            </w:pPr>
            <w:r w:rsidRPr="0088246E">
              <w:rPr>
                <w:rFonts w:ascii="Arial" w:hAnsi="Arial" w:cs="Arial"/>
                <w:b/>
                <w:color w:val="C00000"/>
                <w:szCs w:val="20"/>
              </w:rPr>
              <w:t>Competencias argumentativas:</w:t>
            </w:r>
          </w:p>
          <w:p w:rsidR="008917F9" w:rsidRPr="0088246E" w:rsidRDefault="008917F9" w:rsidP="008917F9">
            <w:pPr>
              <w:jc w:val="both"/>
              <w:rPr>
                <w:rFonts w:ascii="Arial" w:hAnsi="Arial" w:cs="Arial"/>
                <w:b/>
                <w:color w:val="C00000"/>
                <w:szCs w:val="20"/>
              </w:rPr>
            </w:pPr>
          </w:p>
          <w:p w:rsidR="00CF25C3" w:rsidRPr="0088246E" w:rsidRDefault="008917F9" w:rsidP="000E1247">
            <w:pPr>
              <w:pStyle w:val="Prrafodelista"/>
              <w:numPr>
                <w:ilvl w:val="0"/>
                <w:numId w:val="7"/>
              </w:numPr>
              <w:jc w:val="both"/>
              <w:rPr>
                <w:rFonts w:ascii="Arial" w:hAnsi="Arial" w:cs="Arial"/>
                <w:b/>
                <w:color w:val="C00000"/>
                <w:szCs w:val="20"/>
              </w:rPr>
            </w:pPr>
            <w:r w:rsidRPr="0088246E">
              <w:rPr>
                <w:rFonts w:ascii="Tahoma" w:hAnsi="Tahoma" w:cs="Tahoma"/>
                <w:sz w:val="20"/>
                <w:szCs w:val="20"/>
              </w:rPr>
              <w:t>El estudiante estará en la capacidad de proponer, analizar y sustentar</w:t>
            </w:r>
            <w:r w:rsidR="0088246E" w:rsidRPr="0088246E">
              <w:rPr>
                <w:rFonts w:ascii="Tahoma" w:hAnsi="Tahoma" w:cs="Tahoma"/>
                <w:sz w:val="20"/>
                <w:szCs w:val="20"/>
              </w:rPr>
              <w:t xml:space="preserve"> las diferentes alternativas de </w:t>
            </w:r>
            <w:r w:rsidRPr="0088246E">
              <w:rPr>
                <w:rFonts w:ascii="Tahoma" w:hAnsi="Tahoma" w:cs="Tahoma"/>
                <w:sz w:val="20"/>
                <w:szCs w:val="20"/>
              </w:rPr>
              <w:t xml:space="preserve">la solución de situaciones </w:t>
            </w:r>
            <w:r w:rsidR="0088246E" w:rsidRPr="0088246E">
              <w:rPr>
                <w:rFonts w:ascii="Tahoma" w:hAnsi="Tahoma" w:cs="Tahoma"/>
                <w:sz w:val="20"/>
                <w:szCs w:val="20"/>
              </w:rPr>
              <w:t>y problemática en sector público relacionadas con el manejo de los recursos presupuestales, así como en situaciones de tipo contable.</w:t>
            </w:r>
          </w:p>
          <w:p w:rsidR="00CF25C3" w:rsidRPr="0088246E" w:rsidRDefault="00CF25C3" w:rsidP="00CF25C3">
            <w:pPr>
              <w:jc w:val="both"/>
              <w:rPr>
                <w:rFonts w:ascii="Arial" w:hAnsi="Arial" w:cs="Arial"/>
                <w:b/>
                <w:color w:val="C00000"/>
                <w:szCs w:val="20"/>
              </w:rPr>
            </w:pPr>
            <w:r w:rsidRPr="0088246E">
              <w:rPr>
                <w:rFonts w:ascii="Arial" w:hAnsi="Arial" w:cs="Arial"/>
                <w:b/>
                <w:color w:val="C00000"/>
                <w:szCs w:val="20"/>
              </w:rPr>
              <w:t>Competencias propositivas:</w:t>
            </w:r>
          </w:p>
          <w:p w:rsidR="00D50107" w:rsidRPr="0088246E" w:rsidRDefault="00D50107" w:rsidP="001B7672">
            <w:pPr>
              <w:jc w:val="both"/>
              <w:rPr>
                <w:rFonts w:ascii="Arial" w:hAnsi="Arial" w:cs="Arial"/>
                <w:b/>
                <w:color w:val="C00000"/>
                <w:szCs w:val="20"/>
              </w:rPr>
            </w:pPr>
          </w:p>
          <w:p w:rsidR="00CF25C3" w:rsidRPr="008917F9" w:rsidRDefault="00CF25C3" w:rsidP="000E1247">
            <w:pPr>
              <w:pStyle w:val="Prrafodelista"/>
              <w:numPr>
                <w:ilvl w:val="0"/>
                <w:numId w:val="5"/>
              </w:numPr>
              <w:jc w:val="both"/>
              <w:rPr>
                <w:rFonts w:ascii="Tahoma" w:hAnsi="Tahoma" w:cs="Tahoma"/>
                <w:sz w:val="20"/>
                <w:szCs w:val="20"/>
              </w:rPr>
            </w:pPr>
            <w:r w:rsidRPr="008917F9">
              <w:rPr>
                <w:rFonts w:ascii="Tahoma" w:hAnsi="Tahoma" w:cs="Tahoma"/>
                <w:sz w:val="20"/>
                <w:szCs w:val="20"/>
              </w:rPr>
              <w:t>El educando estará en la capacidad de aportar y debatir en la construcción de ideas sobre las conclusiones de los resultados del proceso descentralizador de Colombia a partir de la constitución de1991.</w:t>
            </w:r>
          </w:p>
          <w:p w:rsidR="00CF25C3" w:rsidRPr="008917F9" w:rsidRDefault="00CF25C3" w:rsidP="000E1247">
            <w:pPr>
              <w:pStyle w:val="Prrafodelista"/>
              <w:numPr>
                <w:ilvl w:val="0"/>
                <w:numId w:val="5"/>
              </w:numPr>
              <w:jc w:val="both"/>
              <w:rPr>
                <w:rFonts w:ascii="Tahoma" w:hAnsi="Tahoma" w:cs="Tahoma"/>
                <w:sz w:val="20"/>
                <w:szCs w:val="20"/>
              </w:rPr>
            </w:pPr>
            <w:r w:rsidRPr="008917F9">
              <w:rPr>
                <w:rFonts w:ascii="Tahoma" w:hAnsi="Tahoma" w:cs="Tahoma"/>
                <w:sz w:val="20"/>
                <w:szCs w:val="20"/>
              </w:rPr>
              <w:t>Concluido el trabajo práctico de campo, el es</w:t>
            </w:r>
          </w:p>
          <w:p w:rsidR="004E5C30" w:rsidRDefault="004E5C30" w:rsidP="008917F9">
            <w:pPr>
              <w:jc w:val="both"/>
              <w:rPr>
                <w:rFonts w:ascii="Arial" w:hAnsi="Arial" w:cs="Arial"/>
                <w:b/>
                <w:color w:val="C00000"/>
                <w:sz w:val="20"/>
                <w:szCs w:val="20"/>
              </w:rPr>
            </w:pPr>
          </w:p>
          <w:p w:rsidR="004E5C30" w:rsidRPr="0088246E" w:rsidRDefault="004E5C30" w:rsidP="001B7672">
            <w:pPr>
              <w:jc w:val="both"/>
              <w:rPr>
                <w:rFonts w:ascii="Arial" w:hAnsi="Arial" w:cs="Arial"/>
                <w:b/>
                <w:color w:val="C00000"/>
                <w:szCs w:val="20"/>
              </w:rPr>
            </w:pPr>
            <w:r w:rsidRPr="0088246E">
              <w:rPr>
                <w:rFonts w:ascii="Arial" w:hAnsi="Arial" w:cs="Arial"/>
                <w:b/>
                <w:color w:val="C00000"/>
                <w:szCs w:val="20"/>
              </w:rPr>
              <w:t>Competencias generales laborales:</w:t>
            </w:r>
          </w:p>
          <w:p w:rsidR="0088246E" w:rsidRPr="0088246E" w:rsidRDefault="0088246E" w:rsidP="001B7672">
            <w:pPr>
              <w:jc w:val="both"/>
              <w:rPr>
                <w:rFonts w:ascii="Arial" w:hAnsi="Arial" w:cs="Arial"/>
                <w:b/>
                <w:color w:val="C00000"/>
                <w:szCs w:val="20"/>
              </w:rPr>
            </w:pPr>
          </w:p>
          <w:p w:rsidR="004E5C30" w:rsidRDefault="004E5C30" w:rsidP="000E1247">
            <w:pPr>
              <w:pStyle w:val="Prrafodelista"/>
              <w:numPr>
                <w:ilvl w:val="0"/>
                <w:numId w:val="3"/>
              </w:numPr>
              <w:spacing w:after="0" w:line="240" w:lineRule="auto"/>
              <w:jc w:val="both"/>
              <w:rPr>
                <w:rFonts w:ascii="Arial" w:hAnsi="Arial" w:cs="Arial"/>
                <w:color w:val="000000" w:themeColor="text1"/>
                <w:sz w:val="20"/>
                <w:szCs w:val="20"/>
              </w:rPr>
            </w:pPr>
            <w:r w:rsidRPr="004E5C30">
              <w:rPr>
                <w:rFonts w:ascii="Arial" w:hAnsi="Arial" w:cs="Arial"/>
                <w:b/>
                <w:i/>
                <w:color w:val="C00000"/>
                <w:szCs w:val="20"/>
              </w:rPr>
              <w:t>Intelectuales</w:t>
            </w:r>
            <w:r w:rsidRPr="004E5C30">
              <w:rPr>
                <w:rFonts w:ascii="Arial" w:hAnsi="Arial" w:cs="Arial"/>
                <w:b/>
                <w:color w:val="C00000"/>
                <w:szCs w:val="20"/>
              </w:rPr>
              <w:t>:</w:t>
            </w:r>
            <w:r w:rsidRPr="004E5C30">
              <w:rPr>
                <w:rFonts w:ascii="Arial" w:hAnsi="Arial" w:cs="Arial"/>
                <w:color w:val="C00000"/>
                <w:sz w:val="20"/>
                <w:szCs w:val="20"/>
              </w:rPr>
              <w:t xml:space="preserve"> </w:t>
            </w:r>
            <w:r w:rsidRPr="0088246E">
              <w:rPr>
                <w:rFonts w:ascii="Arial" w:hAnsi="Arial" w:cs="Arial"/>
                <w:color w:val="000000" w:themeColor="text1"/>
                <w:sz w:val="20"/>
                <w:szCs w:val="20"/>
              </w:rPr>
              <w:t xml:space="preserve">Toma de decisiones, creatividad, solución de problemas, memoria, </w:t>
            </w:r>
            <w:r w:rsidRPr="0088246E">
              <w:rPr>
                <w:rFonts w:ascii="Arial" w:hAnsi="Arial" w:cs="Arial"/>
                <w:color w:val="000000" w:themeColor="text1"/>
                <w:sz w:val="20"/>
                <w:szCs w:val="20"/>
              </w:rPr>
              <w:lastRenderedPageBreak/>
              <w:t>atención, concentración.</w:t>
            </w:r>
          </w:p>
          <w:p w:rsidR="0088246E" w:rsidRPr="0088246E" w:rsidRDefault="0088246E" w:rsidP="0088246E">
            <w:pPr>
              <w:ind w:left="360"/>
              <w:jc w:val="both"/>
              <w:rPr>
                <w:rFonts w:ascii="Arial" w:hAnsi="Arial" w:cs="Arial"/>
                <w:color w:val="000000" w:themeColor="text1"/>
                <w:sz w:val="20"/>
                <w:szCs w:val="20"/>
              </w:rPr>
            </w:pPr>
          </w:p>
          <w:p w:rsidR="004E5C30" w:rsidRDefault="004E5C30" w:rsidP="000E1247">
            <w:pPr>
              <w:pStyle w:val="Prrafodelista"/>
              <w:numPr>
                <w:ilvl w:val="0"/>
                <w:numId w:val="3"/>
              </w:numPr>
              <w:spacing w:after="0" w:line="240" w:lineRule="auto"/>
              <w:jc w:val="both"/>
              <w:rPr>
                <w:rFonts w:ascii="Arial" w:hAnsi="Arial" w:cs="Arial"/>
                <w:color w:val="C00000"/>
                <w:sz w:val="20"/>
                <w:szCs w:val="20"/>
              </w:rPr>
            </w:pPr>
            <w:r w:rsidRPr="004E5C30">
              <w:rPr>
                <w:rFonts w:ascii="Arial" w:hAnsi="Arial" w:cs="Arial"/>
                <w:b/>
                <w:i/>
                <w:color w:val="C00000"/>
                <w:szCs w:val="20"/>
              </w:rPr>
              <w:t>Interpersonales</w:t>
            </w:r>
            <w:r w:rsidRPr="004E5C30">
              <w:rPr>
                <w:rFonts w:ascii="Arial" w:hAnsi="Arial" w:cs="Arial"/>
                <w:color w:val="C00000"/>
                <w:sz w:val="20"/>
                <w:szCs w:val="20"/>
              </w:rPr>
              <w:t xml:space="preserve">: </w:t>
            </w:r>
            <w:r w:rsidRPr="0088246E">
              <w:rPr>
                <w:rFonts w:ascii="Arial" w:hAnsi="Arial" w:cs="Arial"/>
                <w:color w:val="000000" w:themeColor="text1"/>
                <w:sz w:val="20"/>
                <w:szCs w:val="20"/>
              </w:rPr>
              <w:t>Comunicación, trabajo en equipo, liderazgo, manejo de conflictos</w:t>
            </w:r>
            <w:r w:rsidRPr="004E5C30">
              <w:rPr>
                <w:rFonts w:ascii="Arial" w:hAnsi="Arial" w:cs="Arial"/>
                <w:color w:val="C00000"/>
                <w:sz w:val="20"/>
                <w:szCs w:val="20"/>
              </w:rPr>
              <w:t>.</w:t>
            </w:r>
          </w:p>
          <w:p w:rsidR="0088246E" w:rsidRPr="0088246E" w:rsidRDefault="0088246E" w:rsidP="0088246E">
            <w:pPr>
              <w:jc w:val="both"/>
              <w:rPr>
                <w:rFonts w:ascii="Arial" w:hAnsi="Arial" w:cs="Arial"/>
                <w:color w:val="C00000"/>
                <w:sz w:val="20"/>
                <w:szCs w:val="20"/>
              </w:rPr>
            </w:pPr>
          </w:p>
          <w:p w:rsidR="0088246E" w:rsidRPr="0088246E" w:rsidRDefault="004E5C30" w:rsidP="000E1247">
            <w:pPr>
              <w:pStyle w:val="Prrafodelista"/>
              <w:numPr>
                <w:ilvl w:val="0"/>
                <w:numId w:val="3"/>
              </w:numPr>
              <w:spacing w:after="0" w:line="240" w:lineRule="auto"/>
              <w:jc w:val="both"/>
              <w:rPr>
                <w:rFonts w:ascii="Arial" w:hAnsi="Arial" w:cs="Arial"/>
                <w:color w:val="C00000"/>
                <w:sz w:val="20"/>
                <w:szCs w:val="20"/>
              </w:rPr>
            </w:pPr>
            <w:r w:rsidRPr="004E5C30">
              <w:rPr>
                <w:rFonts w:ascii="Arial" w:hAnsi="Arial" w:cs="Arial"/>
                <w:b/>
                <w:i/>
                <w:color w:val="C00000"/>
                <w:szCs w:val="20"/>
              </w:rPr>
              <w:t>Organizacionales</w:t>
            </w:r>
            <w:r w:rsidRPr="004E5C30">
              <w:rPr>
                <w:rFonts w:ascii="Arial" w:hAnsi="Arial" w:cs="Arial"/>
                <w:color w:val="C00000"/>
                <w:szCs w:val="20"/>
              </w:rPr>
              <w:t>:</w:t>
            </w:r>
            <w:r w:rsidRPr="004E5C30">
              <w:rPr>
                <w:rFonts w:ascii="Arial" w:hAnsi="Arial" w:cs="Arial"/>
                <w:color w:val="C00000"/>
                <w:sz w:val="20"/>
                <w:szCs w:val="20"/>
              </w:rPr>
              <w:t xml:space="preserve"> </w:t>
            </w:r>
            <w:r w:rsidRPr="0088246E">
              <w:rPr>
                <w:rFonts w:ascii="Arial" w:hAnsi="Arial" w:cs="Arial"/>
                <w:color w:val="000000" w:themeColor="text1"/>
                <w:sz w:val="20"/>
                <w:szCs w:val="20"/>
              </w:rPr>
              <w:t>Orientación al servicio, gestión y manejo de recursos, responsabilidad ambiental.</w:t>
            </w:r>
          </w:p>
          <w:p w:rsidR="0088246E" w:rsidRPr="0088246E" w:rsidRDefault="0088246E" w:rsidP="0088246E">
            <w:pPr>
              <w:jc w:val="both"/>
              <w:rPr>
                <w:rFonts w:ascii="Arial" w:hAnsi="Arial" w:cs="Arial"/>
                <w:color w:val="C00000"/>
                <w:sz w:val="20"/>
                <w:szCs w:val="20"/>
              </w:rPr>
            </w:pPr>
          </w:p>
          <w:p w:rsidR="004E5C30" w:rsidRPr="0088246E" w:rsidRDefault="004E5C30" w:rsidP="000E1247">
            <w:pPr>
              <w:pStyle w:val="Prrafodelista"/>
              <w:numPr>
                <w:ilvl w:val="0"/>
                <w:numId w:val="3"/>
              </w:numPr>
              <w:spacing w:after="0" w:line="240" w:lineRule="auto"/>
              <w:jc w:val="both"/>
              <w:rPr>
                <w:rFonts w:ascii="Arial" w:hAnsi="Arial" w:cs="Arial"/>
                <w:color w:val="000000" w:themeColor="text1"/>
                <w:sz w:val="20"/>
                <w:szCs w:val="20"/>
              </w:rPr>
            </w:pPr>
            <w:r w:rsidRPr="004E5C30">
              <w:rPr>
                <w:rFonts w:ascii="Arial" w:hAnsi="Arial" w:cs="Arial"/>
                <w:b/>
                <w:i/>
                <w:color w:val="C00000"/>
                <w:szCs w:val="20"/>
              </w:rPr>
              <w:t>Tecnológicas</w:t>
            </w:r>
            <w:r w:rsidRPr="004E5C30">
              <w:rPr>
                <w:rFonts w:ascii="Arial" w:hAnsi="Arial" w:cs="Arial"/>
                <w:color w:val="C00000"/>
                <w:szCs w:val="20"/>
              </w:rPr>
              <w:t>:</w:t>
            </w:r>
            <w:r w:rsidRPr="004E5C30">
              <w:rPr>
                <w:rFonts w:ascii="Arial" w:hAnsi="Arial" w:cs="Arial"/>
                <w:color w:val="C00000"/>
                <w:sz w:val="20"/>
                <w:szCs w:val="20"/>
              </w:rPr>
              <w:t xml:space="preserve"> </w:t>
            </w:r>
            <w:r w:rsidRPr="0088246E">
              <w:rPr>
                <w:rFonts w:ascii="Arial" w:hAnsi="Arial" w:cs="Arial"/>
                <w:color w:val="000000" w:themeColor="text1"/>
                <w:sz w:val="20"/>
                <w:szCs w:val="20"/>
              </w:rPr>
              <w:t>Identificar, transformar, innovar procedimientos, crear, adaptar, apropiar</w:t>
            </w:r>
            <w:r w:rsidR="0088246E" w:rsidRPr="0088246E">
              <w:rPr>
                <w:rFonts w:ascii="Arial" w:hAnsi="Arial" w:cs="Arial"/>
                <w:color w:val="000000" w:themeColor="text1"/>
                <w:sz w:val="20"/>
                <w:szCs w:val="20"/>
              </w:rPr>
              <w:t>, elaborar modelos tecnológicos, uso y manejo ágil de plataformas y páginas web para la obtención y análisis de información pública.</w:t>
            </w:r>
          </w:p>
          <w:p w:rsidR="004E5C30" w:rsidRPr="004E5C30" w:rsidRDefault="004E5C30" w:rsidP="001B7672">
            <w:pPr>
              <w:jc w:val="both"/>
              <w:rPr>
                <w:rFonts w:ascii="Arial" w:hAnsi="Arial" w:cs="Arial"/>
                <w:color w:val="C00000"/>
                <w:sz w:val="20"/>
                <w:szCs w:val="20"/>
              </w:rPr>
            </w:pPr>
          </w:p>
          <w:p w:rsidR="009D3B04" w:rsidRPr="004E5C30" w:rsidRDefault="009D3B04" w:rsidP="001B7672">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CC21F3">
        <w:tc>
          <w:tcPr>
            <w:tcW w:w="9740" w:type="dxa"/>
          </w:tcPr>
          <w:p w:rsidR="009D3B04" w:rsidRPr="00E37A84" w:rsidRDefault="0088246E" w:rsidP="00E37A84">
            <w:pPr>
              <w:jc w:val="both"/>
              <w:rPr>
                <w:rFonts w:ascii="Arial" w:hAnsi="Arial" w:cs="Arial"/>
                <w:color w:val="000000" w:themeColor="text1"/>
              </w:rPr>
            </w:pPr>
            <w:r w:rsidRPr="00E37A84">
              <w:rPr>
                <w:rFonts w:ascii="Arial" w:hAnsi="Arial" w:cs="Arial"/>
                <w:color w:val="000000" w:themeColor="text1"/>
                <w:sz w:val="20"/>
                <w:szCs w:val="20"/>
              </w:rPr>
              <w:t xml:space="preserve">La contabilidad pública se interrelaciona o se complementa con disciplinas como la Administración Pública y el Derecho, que en su estudio y práctica se analizan conceptos como el estado y su organización, y su comprensión se basa en el análisis, interpretación y aplicación de la normatividad que rige en todas sus funciones, en especial en la gestión de sus recursos y el contro </w:t>
            </w:r>
            <w:r w:rsidR="00E37A84" w:rsidRPr="00E37A84">
              <w:rPr>
                <w:rFonts w:ascii="Arial" w:hAnsi="Arial" w:cs="Arial"/>
                <w:color w:val="000000" w:themeColor="text1"/>
                <w:sz w:val="20"/>
                <w:szCs w:val="20"/>
              </w:rPr>
              <w:t>e</w:t>
            </w:r>
            <w:r w:rsidRPr="00E37A84">
              <w:rPr>
                <w:rFonts w:ascii="Arial" w:hAnsi="Arial" w:cs="Arial"/>
                <w:color w:val="000000" w:themeColor="text1"/>
                <w:sz w:val="20"/>
                <w:szCs w:val="20"/>
              </w:rPr>
              <w:t>l estado colombiano</w:t>
            </w:r>
            <w:r w:rsidR="00E37A84" w:rsidRPr="00E37A84">
              <w:rPr>
                <w:rFonts w:ascii="Arial" w:hAnsi="Arial" w:cs="Arial"/>
                <w:color w:val="000000" w:themeColor="text1"/>
              </w:rPr>
              <w:t>.</w:t>
            </w:r>
          </w:p>
        </w:tc>
      </w:tr>
    </w:tbl>
    <w:p w:rsidR="009D3B04" w:rsidRDefault="009D3B04"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D75C10">
        <w:tc>
          <w:tcPr>
            <w:tcW w:w="9740"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Tr="00D75C10">
        <w:tc>
          <w:tcPr>
            <w:tcW w:w="9740" w:type="dxa"/>
          </w:tcPr>
          <w:p w:rsidR="003F75C5" w:rsidRDefault="003F75C5" w:rsidP="00D75C10">
            <w:pPr>
              <w:rPr>
                <w:rFonts w:ascii="Arial" w:hAnsi="Arial" w:cs="Arial"/>
                <w:b/>
                <w:color w:val="C00000"/>
              </w:rPr>
            </w:pPr>
          </w:p>
          <w:p w:rsidR="00082EE3" w:rsidRDefault="00583131" w:rsidP="00D75C10">
            <w:pPr>
              <w:rPr>
                <w:rFonts w:ascii="Arial" w:hAnsi="Arial" w:cs="Arial"/>
                <w:b/>
                <w:color w:val="C00000"/>
              </w:rPr>
            </w:pPr>
            <w:r w:rsidRPr="0051204E">
              <w:rPr>
                <w:rFonts w:ascii="Arial" w:hAnsi="Arial" w:cs="Arial"/>
                <w:b/>
                <w:color w:val="C00000"/>
              </w:rPr>
              <w:t>Investigación:</w:t>
            </w:r>
            <w:r w:rsidR="00082EE3" w:rsidRPr="0051204E">
              <w:rPr>
                <w:rFonts w:ascii="Arial" w:hAnsi="Arial" w:cs="Arial"/>
                <w:b/>
                <w:color w:val="C00000"/>
              </w:rPr>
              <w:t xml:space="preserve"> </w:t>
            </w:r>
          </w:p>
          <w:p w:rsidR="003F75C5" w:rsidRDefault="003F75C5" w:rsidP="003F75C5">
            <w:pPr>
              <w:jc w:val="both"/>
              <w:rPr>
                <w:rFonts w:ascii="Arial" w:hAnsi="Arial" w:cs="Arial"/>
                <w:b/>
                <w:color w:val="C00000"/>
                <w:sz w:val="20"/>
                <w:szCs w:val="20"/>
              </w:rPr>
            </w:pPr>
          </w:p>
          <w:p w:rsidR="00E37A84" w:rsidRPr="003F75C5" w:rsidRDefault="00E37A84" w:rsidP="003F75C5">
            <w:pPr>
              <w:jc w:val="both"/>
              <w:rPr>
                <w:rFonts w:ascii="Arial" w:hAnsi="Arial" w:cs="Arial"/>
                <w:b/>
                <w:color w:val="000000" w:themeColor="text1"/>
                <w:sz w:val="20"/>
                <w:szCs w:val="20"/>
              </w:rPr>
            </w:pPr>
            <w:r w:rsidRPr="003F75C5">
              <w:rPr>
                <w:rFonts w:ascii="Arial" w:hAnsi="Arial" w:cs="Arial"/>
                <w:color w:val="000000" w:themeColor="text1"/>
                <w:sz w:val="20"/>
                <w:szCs w:val="20"/>
              </w:rPr>
              <w:t xml:space="preserve">Con el inicio de la temática propuesta el estudiante comenzará con el desarrollo de trabajo de campo que le permitirá a lo largo del semestre poner en práctica los conocimientos, articular la teoría con la práctica y desarrollar sus capacidades de reflexión, análisis y proposición </w:t>
            </w:r>
            <w:r w:rsidR="003F75C5" w:rsidRPr="003F75C5">
              <w:rPr>
                <w:rFonts w:ascii="Arial" w:hAnsi="Arial" w:cs="Arial"/>
                <w:color w:val="000000" w:themeColor="text1"/>
                <w:sz w:val="20"/>
                <w:szCs w:val="20"/>
              </w:rPr>
              <w:t>propias de la tarea investigativa, así como conocer el ambiente de la administración pública asistiendo a las mismas, obteniendo información mediante  solicitudes formales</w:t>
            </w:r>
            <w:r w:rsidR="003F75C5" w:rsidRPr="003F75C5">
              <w:rPr>
                <w:rFonts w:ascii="Arial" w:hAnsi="Arial" w:cs="Arial"/>
                <w:b/>
                <w:color w:val="000000" w:themeColor="text1"/>
                <w:sz w:val="20"/>
                <w:szCs w:val="20"/>
              </w:rPr>
              <w:t>.</w:t>
            </w:r>
          </w:p>
          <w:p w:rsidR="00583131" w:rsidRPr="0051204E" w:rsidRDefault="00583131" w:rsidP="00D75C10">
            <w:pPr>
              <w:rPr>
                <w:rFonts w:ascii="Arial" w:hAnsi="Arial" w:cs="Arial"/>
                <w:color w:val="C00000"/>
              </w:rPr>
            </w:pPr>
          </w:p>
        </w:tc>
      </w:tr>
      <w:tr w:rsidR="00583131" w:rsidTr="00D75C10">
        <w:tc>
          <w:tcPr>
            <w:tcW w:w="9740" w:type="dxa"/>
          </w:tcPr>
          <w:p w:rsidR="00583131" w:rsidRDefault="00583131" w:rsidP="001B7672">
            <w:pPr>
              <w:jc w:val="both"/>
              <w:rPr>
                <w:rFonts w:ascii="Arial" w:hAnsi="Arial" w:cs="Arial"/>
                <w:b/>
                <w:color w:val="C00000"/>
              </w:rPr>
            </w:pPr>
            <w:r w:rsidRPr="004E5C30">
              <w:rPr>
                <w:rFonts w:ascii="Arial" w:hAnsi="Arial" w:cs="Arial"/>
                <w:b/>
                <w:color w:val="C00000"/>
              </w:rPr>
              <w:t xml:space="preserve">Proyección Social: </w:t>
            </w:r>
          </w:p>
          <w:p w:rsidR="003F75C5" w:rsidRPr="004E5C30" w:rsidRDefault="003F75C5" w:rsidP="001B7672">
            <w:pPr>
              <w:jc w:val="both"/>
              <w:rPr>
                <w:rFonts w:ascii="Arial" w:hAnsi="Arial" w:cs="Arial"/>
                <w:b/>
                <w:color w:val="C00000"/>
              </w:rPr>
            </w:pPr>
          </w:p>
          <w:p w:rsidR="0051204E" w:rsidRPr="003F75C5" w:rsidRDefault="003F75C5" w:rsidP="001B7672">
            <w:pPr>
              <w:jc w:val="both"/>
              <w:rPr>
                <w:rFonts w:ascii="Arial" w:hAnsi="Arial" w:cs="Arial"/>
                <w:color w:val="000000" w:themeColor="text1"/>
                <w:sz w:val="20"/>
              </w:rPr>
            </w:pPr>
            <w:r w:rsidRPr="003F75C5">
              <w:rPr>
                <w:rFonts w:ascii="Arial" w:hAnsi="Arial" w:cs="Arial"/>
                <w:color w:val="000000" w:themeColor="text1"/>
                <w:sz w:val="20"/>
              </w:rPr>
              <w:t>Con el acercamiento del estudiante a la dinámica de la administración pública y una vez analizada la información y propuestos los resultados del análisis de los planteamientos y requerimientos docentes, el estudiante estará en la capacidad de acompañar al servidor público, proponer soluciones y recomendaciones para el mejoramiento de la gestión pública contable y presupuestal, a fin de mejorar la calidad en la presentación de los estados financieros, reportes presupuestales e informes de control interno que se deben presentar periódicamente a los entes de control.</w:t>
            </w:r>
          </w:p>
          <w:p w:rsidR="0051204E" w:rsidRDefault="0051204E" w:rsidP="001B7672">
            <w:pPr>
              <w:jc w:val="both"/>
              <w:rPr>
                <w:rFonts w:ascii="Arial" w:hAnsi="Arial" w:cs="Arial"/>
                <w:color w:val="C00000"/>
                <w:sz w:val="20"/>
              </w:rPr>
            </w:pPr>
          </w:p>
          <w:p w:rsidR="00583131" w:rsidRPr="004E5C30" w:rsidRDefault="00583131" w:rsidP="001B7672">
            <w:pPr>
              <w:jc w:val="both"/>
              <w:rPr>
                <w:rFonts w:ascii="Arial" w:hAnsi="Arial" w:cs="Arial"/>
                <w:color w:val="C00000"/>
              </w:rPr>
            </w:pPr>
          </w:p>
        </w:tc>
      </w:tr>
    </w:tbl>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E637B9" w:rsidRDefault="00E637B9" w:rsidP="001B7672">
            <w:pPr>
              <w:jc w:val="both"/>
              <w:rPr>
                <w:rFonts w:ascii="Arial" w:hAnsi="Arial" w:cs="Arial"/>
                <w:bCs/>
                <w:sz w:val="20"/>
                <w:szCs w:val="20"/>
              </w:rPr>
            </w:pPr>
            <w:r w:rsidRPr="003559EA">
              <w:rPr>
                <w:rFonts w:ascii="Arial" w:hAnsi="Arial" w:cs="Arial"/>
                <w:b/>
                <w:bCs/>
                <w:sz w:val="20"/>
                <w:szCs w:val="20"/>
              </w:rPr>
              <w:t>ESTRUCTURA DEL ESTADO COLOMBIANO</w:t>
            </w:r>
            <w:r>
              <w:rPr>
                <w:rFonts w:ascii="Arial" w:hAnsi="Arial" w:cs="Arial"/>
                <w:bCs/>
                <w:sz w:val="20"/>
                <w:szCs w:val="20"/>
              </w:rPr>
              <w:t>:</w:t>
            </w:r>
          </w:p>
          <w:p w:rsidR="003559EA" w:rsidRDefault="003559EA" w:rsidP="001B7672">
            <w:pPr>
              <w:jc w:val="both"/>
              <w:rPr>
                <w:rFonts w:ascii="Arial" w:hAnsi="Arial" w:cs="Arial"/>
                <w:bCs/>
                <w:sz w:val="20"/>
                <w:szCs w:val="20"/>
              </w:rPr>
            </w:pPr>
          </w:p>
          <w:p w:rsidR="00E637B9" w:rsidRPr="005B4BE1" w:rsidRDefault="00E637B9" w:rsidP="000E1247">
            <w:pPr>
              <w:numPr>
                <w:ilvl w:val="1"/>
                <w:numId w:val="8"/>
              </w:numPr>
              <w:rPr>
                <w:rFonts w:ascii="Arial" w:hAnsi="Arial" w:cs="Arial"/>
                <w:bCs/>
                <w:sz w:val="20"/>
                <w:szCs w:val="20"/>
                <w:lang w:val="es-AR"/>
              </w:rPr>
            </w:pPr>
            <w:r w:rsidRPr="005B4BE1">
              <w:rPr>
                <w:rFonts w:ascii="Arial" w:hAnsi="Arial" w:cs="Arial"/>
                <w:bCs/>
                <w:sz w:val="20"/>
                <w:szCs w:val="20"/>
                <w:lang w:val="es-AR"/>
              </w:rPr>
              <w:t>Nivel Nacional</w:t>
            </w:r>
          </w:p>
          <w:p w:rsidR="00E637B9" w:rsidRPr="005B4BE1" w:rsidRDefault="00E637B9" w:rsidP="000E1247">
            <w:pPr>
              <w:numPr>
                <w:ilvl w:val="1"/>
                <w:numId w:val="8"/>
              </w:numPr>
              <w:rPr>
                <w:rFonts w:ascii="Arial" w:hAnsi="Arial" w:cs="Arial"/>
                <w:bCs/>
                <w:sz w:val="20"/>
                <w:szCs w:val="20"/>
                <w:lang w:val="es-AR"/>
              </w:rPr>
            </w:pPr>
            <w:r w:rsidRPr="005B4BE1">
              <w:rPr>
                <w:rFonts w:ascii="Arial" w:hAnsi="Arial" w:cs="Arial"/>
                <w:bCs/>
                <w:sz w:val="20"/>
                <w:szCs w:val="20"/>
                <w:lang w:val="es-AR"/>
              </w:rPr>
              <w:lastRenderedPageBreak/>
              <w:t>Nivel Territorial</w:t>
            </w:r>
          </w:p>
          <w:p w:rsidR="00E637B9" w:rsidRPr="005B4BE1" w:rsidRDefault="00E637B9" w:rsidP="000E1247">
            <w:pPr>
              <w:numPr>
                <w:ilvl w:val="1"/>
                <w:numId w:val="8"/>
              </w:numPr>
              <w:rPr>
                <w:rFonts w:ascii="Arial" w:hAnsi="Arial" w:cs="Arial"/>
                <w:bCs/>
                <w:sz w:val="20"/>
                <w:szCs w:val="20"/>
                <w:lang w:val="es-AR"/>
              </w:rPr>
            </w:pPr>
            <w:r w:rsidRPr="005B4BE1">
              <w:rPr>
                <w:rFonts w:ascii="Arial" w:hAnsi="Arial" w:cs="Arial"/>
                <w:bCs/>
                <w:sz w:val="20"/>
                <w:szCs w:val="20"/>
                <w:lang w:val="es-AR"/>
              </w:rPr>
              <w:t>Fines  del estado</w:t>
            </w:r>
          </w:p>
          <w:p w:rsidR="00E637B9" w:rsidRDefault="00E637B9" w:rsidP="001B7672">
            <w:pPr>
              <w:jc w:val="both"/>
              <w:rPr>
                <w:rFonts w:ascii="Arial" w:hAnsi="Arial" w:cs="Arial"/>
                <w:bCs/>
                <w:sz w:val="20"/>
                <w:szCs w:val="20"/>
              </w:rPr>
            </w:pPr>
          </w:p>
          <w:p w:rsidR="00E637B9" w:rsidRPr="003559EA" w:rsidRDefault="00E637B9" w:rsidP="001B7672">
            <w:pPr>
              <w:jc w:val="both"/>
              <w:rPr>
                <w:rFonts w:ascii="Arial" w:hAnsi="Arial" w:cs="Arial"/>
                <w:b/>
                <w:bCs/>
                <w:sz w:val="20"/>
                <w:szCs w:val="20"/>
              </w:rPr>
            </w:pPr>
            <w:r w:rsidRPr="003559EA">
              <w:rPr>
                <w:rFonts w:ascii="Arial" w:hAnsi="Arial" w:cs="Arial"/>
                <w:b/>
                <w:bCs/>
                <w:sz w:val="20"/>
                <w:szCs w:val="20"/>
              </w:rPr>
              <w:t>INSTRUMENTOS PARA LA GESTION PUBLICA</w:t>
            </w:r>
          </w:p>
          <w:p w:rsidR="00E637B9" w:rsidRPr="005B4BE1" w:rsidRDefault="00E637B9" w:rsidP="00E637B9">
            <w:pPr>
              <w:rPr>
                <w:rFonts w:ascii="Arial" w:hAnsi="Arial" w:cs="Arial"/>
                <w:bCs/>
                <w:sz w:val="20"/>
                <w:szCs w:val="20"/>
                <w:lang w:val="es-AR"/>
              </w:rPr>
            </w:pPr>
            <w:r w:rsidRPr="005B4BE1">
              <w:rPr>
                <w:rFonts w:ascii="Arial" w:hAnsi="Arial" w:cs="Arial"/>
                <w:bCs/>
                <w:sz w:val="20"/>
                <w:szCs w:val="20"/>
                <w:lang w:val="es-AR"/>
              </w:rPr>
              <w:t>Programa de Gobierno</w:t>
            </w:r>
          </w:p>
          <w:p w:rsidR="00E637B9" w:rsidRPr="005B4BE1" w:rsidRDefault="00E637B9" w:rsidP="00E637B9">
            <w:pPr>
              <w:rPr>
                <w:rFonts w:ascii="Arial" w:hAnsi="Arial" w:cs="Arial"/>
                <w:bCs/>
                <w:sz w:val="20"/>
                <w:szCs w:val="20"/>
                <w:lang w:val="es-AR"/>
              </w:rPr>
            </w:pPr>
            <w:r w:rsidRPr="005B4BE1">
              <w:rPr>
                <w:rFonts w:ascii="Arial" w:hAnsi="Arial" w:cs="Arial"/>
                <w:bCs/>
                <w:sz w:val="20"/>
                <w:szCs w:val="20"/>
                <w:lang w:val="es-AR"/>
              </w:rPr>
              <w:t>Planes de Desarrollo (Nacional,  Departamental, Municipal</w:t>
            </w:r>
          </w:p>
          <w:p w:rsidR="00E637B9" w:rsidRPr="005B4BE1" w:rsidRDefault="00E637B9" w:rsidP="000E1247">
            <w:pPr>
              <w:numPr>
                <w:ilvl w:val="0"/>
                <w:numId w:val="9"/>
              </w:numPr>
              <w:rPr>
                <w:rFonts w:ascii="Arial" w:hAnsi="Arial" w:cs="Arial"/>
                <w:bCs/>
                <w:sz w:val="20"/>
                <w:szCs w:val="20"/>
                <w:lang w:val="es-AR"/>
              </w:rPr>
            </w:pPr>
            <w:r w:rsidRPr="005B4BE1">
              <w:rPr>
                <w:rFonts w:ascii="Arial" w:hAnsi="Arial" w:cs="Arial"/>
                <w:bCs/>
                <w:sz w:val="20"/>
                <w:szCs w:val="20"/>
                <w:lang w:val="es-AR"/>
              </w:rPr>
              <w:t>Marco Legal</w:t>
            </w:r>
          </w:p>
          <w:p w:rsidR="00E637B9" w:rsidRPr="005B4BE1" w:rsidRDefault="00E637B9" w:rsidP="000E1247">
            <w:pPr>
              <w:numPr>
                <w:ilvl w:val="0"/>
                <w:numId w:val="9"/>
              </w:numPr>
              <w:rPr>
                <w:rFonts w:ascii="Arial" w:hAnsi="Arial" w:cs="Arial"/>
                <w:bCs/>
                <w:sz w:val="20"/>
                <w:szCs w:val="20"/>
                <w:lang w:val="es-AR"/>
              </w:rPr>
            </w:pPr>
            <w:r w:rsidRPr="005B4BE1">
              <w:rPr>
                <w:rFonts w:ascii="Arial" w:hAnsi="Arial" w:cs="Arial"/>
                <w:bCs/>
                <w:sz w:val="20"/>
                <w:szCs w:val="20"/>
                <w:lang w:val="es-AR"/>
              </w:rPr>
              <w:t>Contenido</w:t>
            </w:r>
          </w:p>
          <w:p w:rsidR="00E637B9" w:rsidRPr="005B4BE1" w:rsidRDefault="00E637B9" w:rsidP="000E1247">
            <w:pPr>
              <w:numPr>
                <w:ilvl w:val="0"/>
                <w:numId w:val="9"/>
              </w:numPr>
              <w:rPr>
                <w:rFonts w:ascii="Arial" w:hAnsi="Arial" w:cs="Arial"/>
                <w:bCs/>
                <w:sz w:val="20"/>
                <w:szCs w:val="20"/>
                <w:lang w:val="es-AR"/>
              </w:rPr>
            </w:pPr>
            <w:r w:rsidRPr="005B4BE1">
              <w:rPr>
                <w:rFonts w:ascii="Arial" w:hAnsi="Arial" w:cs="Arial"/>
                <w:bCs/>
                <w:sz w:val="20"/>
                <w:szCs w:val="20"/>
                <w:lang w:val="es-AR"/>
              </w:rPr>
              <w:t>Discusión</w:t>
            </w:r>
          </w:p>
          <w:p w:rsidR="00E637B9" w:rsidRDefault="00E637B9" w:rsidP="000E1247">
            <w:pPr>
              <w:numPr>
                <w:ilvl w:val="0"/>
                <w:numId w:val="9"/>
              </w:numPr>
              <w:rPr>
                <w:rFonts w:ascii="Arial" w:hAnsi="Arial" w:cs="Arial"/>
                <w:bCs/>
                <w:sz w:val="20"/>
                <w:szCs w:val="20"/>
                <w:lang w:val="es-AR"/>
              </w:rPr>
            </w:pPr>
            <w:r w:rsidRPr="005B4BE1">
              <w:rPr>
                <w:rFonts w:ascii="Arial" w:hAnsi="Arial" w:cs="Arial"/>
                <w:bCs/>
                <w:sz w:val="20"/>
                <w:szCs w:val="20"/>
                <w:lang w:val="es-AR"/>
              </w:rPr>
              <w:t>Aprobación</w:t>
            </w:r>
          </w:p>
          <w:p w:rsidR="00E637B9" w:rsidRDefault="00E637B9" w:rsidP="000E1247">
            <w:pPr>
              <w:pStyle w:val="Prrafodelista"/>
              <w:numPr>
                <w:ilvl w:val="0"/>
                <w:numId w:val="9"/>
              </w:numPr>
              <w:rPr>
                <w:rFonts w:ascii="Arial" w:hAnsi="Arial" w:cs="Arial"/>
                <w:bCs/>
                <w:sz w:val="20"/>
                <w:szCs w:val="20"/>
                <w:lang w:val="es-AR"/>
              </w:rPr>
            </w:pPr>
            <w:r w:rsidRPr="00E637B9">
              <w:rPr>
                <w:rFonts w:ascii="Arial" w:hAnsi="Arial" w:cs="Arial"/>
                <w:bCs/>
                <w:sz w:val="20"/>
                <w:szCs w:val="20"/>
                <w:lang w:val="es-AR"/>
              </w:rPr>
              <w:t>Programa de gobierno y Plan de Desarrollo</w:t>
            </w:r>
          </w:p>
          <w:p w:rsidR="00E637B9" w:rsidRDefault="00E637B9" w:rsidP="000E1247">
            <w:pPr>
              <w:pStyle w:val="Prrafodelista"/>
              <w:numPr>
                <w:ilvl w:val="0"/>
                <w:numId w:val="9"/>
              </w:numPr>
              <w:rPr>
                <w:rFonts w:ascii="Arial" w:hAnsi="Arial" w:cs="Arial"/>
                <w:bCs/>
                <w:sz w:val="20"/>
                <w:szCs w:val="20"/>
                <w:lang w:val="es-AR"/>
              </w:rPr>
            </w:pPr>
            <w:r w:rsidRPr="00E637B9">
              <w:rPr>
                <w:rFonts w:ascii="Arial" w:hAnsi="Arial" w:cs="Arial"/>
                <w:bCs/>
                <w:sz w:val="20"/>
                <w:szCs w:val="20"/>
                <w:lang w:val="es-AR"/>
              </w:rPr>
              <w:t xml:space="preserve">El presupuesto municipal:  Marco Legal  y Composición </w:t>
            </w:r>
          </w:p>
          <w:p w:rsidR="00E637B9" w:rsidRPr="00E637B9" w:rsidRDefault="00E637B9" w:rsidP="000E1247">
            <w:pPr>
              <w:pStyle w:val="Prrafodelista"/>
              <w:numPr>
                <w:ilvl w:val="0"/>
                <w:numId w:val="9"/>
              </w:numPr>
              <w:rPr>
                <w:rFonts w:ascii="Arial" w:hAnsi="Arial" w:cs="Arial"/>
                <w:bCs/>
                <w:sz w:val="20"/>
                <w:szCs w:val="20"/>
                <w:lang w:val="es-AR"/>
              </w:rPr>
            </w:pPr>
            <w:r w:rsidRPr="00E637B9">
              <w:rPr>
                <w:rFonts w:ascii="Arial" w:hAnsi="Arial" w:cs="Arial"/>
                <w:bCs/>
                <w:sz w:val="20"/>
                <w:szCs w:val="20"/>
                <w:lang w:val="es-AR"/>
              </w:rPr>
              <w:t>Proceso Presupuestal: Etapas para su aprobación, liquidación del presupuesto, Ejecución Presupuestal, Destinación específica de recursos, Sistema General de Participaciones-proceso de asignación de recursos, incorporación en el presupuesto, Conceptos Régimen Contributivo y Régimen Subsidiado</w:t>
            </w:r>
            <w:r>
              <w:rPr>
                <w:rFonts w:ascii="Arial" w:hAnsi="Arial" w:cs="Arial"/>
                <w:bCs/>
                <w:sz w:val="20"/>
                <w:szCs w:val="20"/>
                <w:lang w:val="es-AR"/>
              </w:rPr>
              <w:t xml:space="preserve">,  recursos sin situación de fondos, el Sistema General de </w:t>
            </w:r>
            <w:r w:rsidRPr="00E637B9">
              <w:rPr>
                <w:rFonts w:ascii="Arial" w:hAnsi="Arial" w:cs="Arial"/>
                <w:bCs/>
                <w:sz w:val="20"/>
                <w:szCs w:val="20"/>
                <w:lang w:val="es-AR"/>
              </w:rPr>
              <w:t>Regalías</w:t>
            </w:r>
          </w:p>
          <w:p w:rsidR="00E637B9" w:rsidRDefault="00E637B9" w:rsidP="000E1247">
            <w:pPr>
              <w:pStyle w:val="Prrafodelista"/>
              <w:numPr>
                <w:ilvl w:val="0"/>
                <w:numId w:val="9"/>
              </w:numPr>
              <w:rPr>
                <w:rFonts w:ascii="Arial" w:hAnsi="Arial" w:cs="Arial"/>
                <w:bCs/>
                <w:sz w:val="20"/>
                <w:szCs w:val="20"/>
                <w:lang w:val="es-AR"/>
              </w:rPr>
            </w:pPr>
            <w:r>
              <w:rPr>
                <w:rFonts w:ascii="Arial" w:hAnsi="Arial" w:cs="Arial"/>
                <w:bCs/>
                <w:sz w:val="20"/>
                <w:szCs w:val="20"/>
                <w:lang w:val="es-AR"/>
              </w:rPr>
              <w:t>Instrumentos para la planeación del presupuesto: Marco fiscal de Mediano Plazo, Plan Financiero, Plan de Ordenamiento Territorial.</w:t>
            </w:r>
          </w:p>
          <w:p w:rsidR="00E637B9" w:rsidRPr="00E637B9" w:rsidRDefault="00E637B9" w:rsidP="000E1247">
            <w:pPr>
              <w:pStyle w:val="Prrafodelista"/>
              <w:numPr>
                <w:ilvl w:val="0"/>
                <w:numId w:val="9"/>
              </w:numPr>
              <w:jc w:val="both"/>
              <w:rPr>
                <w:rFonts w:ascii="Arial" w:hAnsi="Arial" w:cs="Arial"/>
                <w:bCs/>
                <w:sz w:val="20"/>
                <w:szCs w:val="20"/>
              </w:rPr>
            </w:pPr>
            <w:r w:rsidRPr="00E637B9">
              <w:rPr>
                <w:rFonts w:ascii="Arial" w:hAnsi="Arial" w:cs="Arial"/>
                <w:bCs/>
                <w:sz w:val="20"/>
                <w:szCs w:val="20"/>
                <w:lang w:val="es-AR"/>
              </w:rPr>
              <w:t xml:space="preserve">Instrumentos para el seguimiento al presupuesto: Plan Anual Mensualizado de Caja </w:t>
            </w:r>
          </w:p>
          <w:p w:rsidR="00E637B9" w:rsidRPr="003559EA" w:rsidRDefault="00E637B9" w:rsidP="001B7672">
            <w:pPr>
              <w:jc w:val="both"/>
              <w:rPr>
                <w:rFonts w:ascii="Arial" w:hAnsi="Arial" w:cs="Arial"/>
                <w:b/>
                <w:bCs/>
                <w:sz w:val="20"/>
                <w:szCs w:val="20"/>
              </w:rPr>
            </w:pPr>
          </w:p>
          <w:p w:rsidR="00E637B9" w:rsidRPr="003559EA" w:rsidRDefault="00E637B9" w:rsidP="001B7672">
            <w:pPr>
              <w:jc w:val="both"/>
              <w:rPr>
                <w:rFonts w:ascii="Arial" w:hAnsi="Arial" w:cs="Arial"/>
                <w:b/>
                <w:bCs/>
                <w:color w:val="000000" w:themeColor="text1"/>
                <w:sz w:val="20"/>
                <w:szCs w:val="20"/>
              </w:rPr>
            </w:pPr>
            <w:r w:rsidRPr="003559EA">
              <w:rPr>
                <w:rFonts w:ascii="Arial" w:hAnsi="Arial" w:cs="Arial"/>
                <w:b/>
                <w:bCs/>
                <w:sz w:val="20"/>
                <w:szCs w:val="20"/>
              </w:rPr>
              <w:t xml:space="preserve">EL </w:t>
            </w:r>
            <w:r w:rsidRPr="003559EA">
              <w:rPr>
                <w:rFonts w:ascii="Arial" w:hAnsi="Arial" w:cs="Arial"/>
                <w:b/>
                <w:bCs/>
                <w:color w:val="000000" w:themeColor="text1"/>
                <w:sz w:val="20"/>
                <w:szCs w:val="20"/>
              </w:rPr>
              <w:t>SISTEMA NACIONAL DE LA CONTABILIDAD PUBLICA</w:t>
            </w:r>
          </w:p>
          <w:p w:rsidR="00610B71" w:rsidRPr="003559EA" w:rsidRDefault="00610B71" w:rsidP="00610B71">
            <w:pPr>
              <w:pStyle w:val="NormalWeb"/>
              <w:spacing w:before="0" w:beforeAutospacing="0" w:after="0" w:afterAutospacing="0"/>
              <w:jc w:val="both"/>
              <w:rPr>
                <w:rStyle w:val="titulo1"/>
                <w:rFonts w:ascii="Arial" w:hAnsi="Arial" w:cs="Arial"/>
                <w:b w:val="0"/>
                <w:bCs w:val="0"/>
                <w:color w:val="000000" w:themeColor="text1"/>
                <w:sz w:val="20"/>
                <w:szCs w:val="20"/>
                <w:lang w:val="es-ES_tradnl"/>
              </w:rPr>
            </w:pPr>
            <w:r w:rsidRPr="003559EA">
              <w:rPr>
                <w:rFonts w:ascii="Arial" w:hAnsi="Arial" w:cs="Arial"/>
                <w:color w:val="000000" w:themeColor="text1"/>
                <w:sz w:val="20"/>
                <w:szCs w:val="20"/>
                <w:lang w:val="es-ES_tradnl"/>
              </w:rPr>
              <w:t>Evolución del sistema de contabilidad en Colombia</w:t>
            </w:r>
          </w:p>
          <w:p w:rsidR="00E637B9" w:rsidRPr="003559EA" w:rsidRDefault="00E637B9" w:rsidP="001B7672">
            <w:pPr>
              <w:jc w:val="both"/>
              <w:rPr>
                <w:rFonts w:ascii="Arial" w:hAnsi="Arial" w:cs="Arial"/>
                <w:bCs/>
                <w:color w:val="000000" w:themeColor="text1"/>
                <w:sz w:val="20"/>
                <w:szCs w:val="20"/>
              </w:rPr>
            </w:pPr>
            <w:r w:rsidRPr="003559EA">
              <w:rPr>
                <w:rFonts w:ascii="Arial" w:hAnsi="Arial" w:cs="Arial"/>
                <w:bCs/>
                <w:color w:val="000000" w:themeColor="text1"/>
                <w:sz w:val="20"/>
                <w:szCs w:val="20"/>
              </w:rPr>
              <w:t xml:space="preserve">Constitución Política y Artículo 356  </w:t>
            </w:r>
          </w:p>
          <w:p w:rsidR="00E637B9" w:rsidRPr="003559EA" w:rsidRDefault="003559EA" w:rsidP="001B7672">
            <w:pPr>
              <w:jc w:val="both"/>
              <w:rPr>
                <w:rFonts w:ascii="Arial" w:hAnsi="Arial" w:cs="Arial"/>
                <w:bCs/>
                <w:color w:val="000000" w:themeColor="text1"/>
                <w:sz w:val="20"/>
                <w:szCs w:val="20"/>
              </w:rPr>
            </w:pPr>
            <w:r w:rsidRPr="003559EA">
              <w:rPr>
                <w:rFonts w:ascii="Arial" w:hAnsi="Arial" w:cs="Arial"/>
                <w:bCs/>
                <w:color w:val="000000" w:themeColor="text1"/>
                <w:sz w:val="20"/>
                <w:szCs w:val="20"/>
              </w:rPr>
              <w:t>La ley 298 de 1996</w:t>
            </w:r>
          </w:p>
          <w:p w:rsidR="00E637B9" w:rsidRPr="003559EA" w:rsidRDefault="003559EA" w:rsidP="001B7672">
            <w:pPr>
              <w:jc w:val="both"/>
              <w:rPr>
                <w:rFonts w:ascii="Arial" w:hAnsi="Arial" w:cs="Arial"/>
                <w:bCs/>
                <w:color w:val="000000" w:themeColor="text1"/>
                <w:sz w:val="20"/>
                <w:szCs w:val="20"/>
              </w:rPr>
            </w:pPr>
            <w:r w:rsidRPr="003559EA">
              <w:rPr>
                <w:rFonts w:ascii="Arial" w:hAnsi="Arial" w:cs="Arial"/>
                <w:bCs/>
                <w:color w:val="000000" w:themeColor="text1"/>
                <w:sz w:val="20"/>
                <w:szCs w:val="20"/>
              </w:rPr>
              <w:t xml:space="preserve">Creación y funciones </w:t>
            </w:r>
            <w:r w:rsidR="00E637B9" w:rsidRPr="003559EA">
              <w:rPr>
                <w:rFonts w:ascii="Arial" w:hAnsi="Arial" w:cs="Arial"/>
                <w:bCs/>
                <w:color w:val="000000" w:themeColor="text1"/>
                <w:sz w:val="20"/>
                <w:szCs w:val="20"/>
              </w:rPr>
              <w:t>de la Contaduría General de la Nación y la figura del Contador General de la Nación.</w:t>
            </w:r>
          </w:p>
          <w:p w:rsidR="00E637B9" w:rsidRPr="003559EA" w:rsidRDefault="00610B71" w:rsidP="001B7672">
            <w:pPr>
              <w:jc w:val="both"/>
              <w:rPr>
                <w:rFonts w:ascii="Arial" w:hAnsi="Arial" w:cs="Arial"/>
                <w:color w:val="000000" w:themeColor="text1"/>
                <w:sz w:val="20"/>
                <w:szCs w:val="20"/>
                <w:lang w:val="es-ES_tradnl"/>
              </w:rPr>
            </w:pPr>
            <w:r w:rsidRPr="003559EA">
              <w:rPr>
                <w:rFonts w:ascii="Arial" w:hAnsi="Arial" w:cs="Arial"/>
                <w:color w:val="000000" w:themeColor="text1"/>
                <w:sz w:val="20"/>
                <w:szCs w:val="20"/>
                <w:lang w:val="es-ES_tradnl"/>
              </w:rPr>
              <w:t>El Plan General de la Contabilidad Pública</w:t>
            </w:r>
          </w:p>
          <w:p w:rsidR="00610B71" w:rsidRPr="003559EA" w:rsidRDefault="00610B71" w:rsidP="00610B71">
            <w:pPr>
              <w:pStyle w:val="NormalWeb"/>
              <w:spacing w:before="0" w:beforeAutospacing="0" w:after="0" w:afterAutospacing="0"/>
              <w:jc w:val="both"/>
              <w:rPr>
                <w:rFonts w:ascii="Arial" w:hAnsi="Arial" w:cs="Arial"/>
                <w:color w:val="000000" w:themeColor="text1"/>
                <w:sz w:val="20"/>
                <w:szCs w:val="20"/>
                <w:lang w:val="es-ES_tradnl"/>
              </w:rPr>
            </w:pPr>
            <w:r w:rsidRPr="003559EA">
              <w:rPr>
                <w:rFonts w:ascii="Arial" w:hAnsi="Arial" w:cs="Arial"/>
                <w:color w:val="000000" w:themeColor="text1"/>
                <w:sz w:val="20"/>
                <w:szCs w:val="20"/>
                <w:lang w:val="es-ES_tradnl"/>
              </w:rPr>
              <w:t>Catálogo de Cuentas del  Régimen de la contabilidad pública</w:t>
            </w:r>
          </w:p>
          <w:p w:rsidR="00610B71" w:rsidRPr="003559EA" w:rsidRDefault="00610B71" w:rsidP="00610B71">
            <w:pPr>
              <w:pStyle w:val="NormalWeb"/>
              <w:spacing w:before="0" w:beforeAutospacing="0" w:after="0" w:afterAutospacing="0"/>
              <w:jc w:val="both"/>
              <w:rPr>
                <w:rFonts w:ascii="Arial" w:hAnsi="Arial" w:cs="Arial"/>
                <w:color w:val="000000" w:themeColor="text1"/>
                <w:sz w:val="20"/>
                <w:szCs w:val="20"/>
              </w:rPr>
            </w:pPr>
            <w:r w:rsidRPr="003559EA">
              <w:rPr>
                <w:rStyle w:val="titulo1"/>
                <w:rFonts w:ascii="Arial" w:hAnsi="Arial" w:cs="Arial"/>
                <w:b w:val="0"/>
                <w:color w:val="000000" w:themeColor="text1"/>
                <w:sz w:val="20"/>
                <w:szCs w:val="20"/>
              </w:rPr>
              <w:t xml:space="preserve">Resolución 357  del 23 de julio de 2008 </w:t>
            </w:r>
            <w:r w:rsidRPr="003559EA">
              <w:rPr>
                <w:rFonts w:ascii="Arial" w:hAnsi="Arial" w:cs="Arial"/>
                <w:color w:val="000000" w:themeColor="text1"/>
                <w:sz w:val="20"/>
                <w:szCs w:val="20"/>
              </w:rPr>
              <w:t xml:space="preserve">"Por la cual se adopta el procedimiento de control interno contable y de reporte del informe anual de evaluación a </w:t>
            </w:r>
            <w:smartTag w:uri="urn:schemas-microsoft-com:office:smarttags" w:element="PersonName">
              <w:smartTagPr>
                <w:attr w:name="ProductID" w:val="la CGN"/>
              </w:smartTagPr>
              <w:r w:rsidRPr="003559EA">
                <w:rPr>
                  <w:rFonts w:ascii="Arial" w:hAnsi="Arial" w:cs="Arial"/>
                  <w:color w:val="000000" w:themeColor="text1"/>
                  <w:sz w:val="20"/>
                  <w:szCs w:val="20"/>
                </w:rPr>
                <w:t>la Contaduría General</w:t>
              </w:r>
            </w:smartTag>
            <w:r w:rsidRPr="003559EA">
              <w:rPr>
                <w:rFonts w:ascii="Arial" w:hAnsi="Arial" w:cs="Arial"/>
                <w:color w:val="000000" w:themeColor="text1"/>
                <w:sz w:val="20"/>
                <w:szCs w:val="20"/>
              </w:rPr>
              <w:t xml:space="preserve"> de la Nación.</w:t>
            </w:r>
          </w:p>
          <w:p w:rsidR="005307D9" w:rsidRPr="003559EA" w:rsidRDefault="00610B71" w:rsidP="003559EA">
            <w:pPr>
              <w:pStyle w:val="NormalWeb"/>
              <w:spacing w:before="0" w:beforeAutospacing="0" w:after="0" w:afterAutospacing="0"/>
              <w:jc w:val="both"/>
              <w:rPr>
                <w:rFonts w:ascii="Arial" w:hAnsi="Arial" w:cs="Arial"/>
                <w:color w:val="333333"/>
                <w:sz w:val="20"/>
                <w:szCs w:val="20"/>
              </w:rPr>
            </w:pPr>
            <w:r w:rsidRPr="003559EA">
              <w:rPr>
                <w:rFonts w:ascii="Arial" w:hAnsi="Arial" w:cs="Arial"/>
                <w:color w:val="000000" w:themeColor="text1"/>
                <w:sz w:val="20"/>
                <w:szCs w:val="20"/>
              </w:rPr>
              <w:t>Análisis y puesta en práctica de las situaciones particulares asociadas a las clases grupos, cuentas y subcu</w:t>
            </w:r>
            <w:r w:rsidR="003559EA" w:rsidRPr="003559EA">
              <w:rPr>
                <w:rFonts w:ascii="Arial" w:hAnsi="Arial" w:cs="Arial"/>
                <w:color w:val="000000" w:themeColor="text1"/>
                <w:sz w:val="20"/>
                <w:szCs w:val="20"/>
              </w:rPr>
              <w:t>entas del plan de contabilidad.</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7F341C"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3559EA" w:rsidRPr="007F341C" w:rsidRDefault="003559EA" w:rsidP="00D774F2">
            <w:pPr>
              <w:rPr>
                <w:rFonts w:ascii="Arial" w:hAnsi="Arial" w:cs="Arial"/>
                <w:color w:val="000000" w:themeColor="text1"/>
                <w:sz w:val="20"/>
              </w:rPr>
            </w:pPr>
          </w:p>
          <w:p w:rsidR="003559EA" w:rsidRPr="007F341C" w:rsidRDefault="003559EA" w:rsidP="00D774F2">
            <w:pPr>
              <w:rPr>
                <w:rFonts w:ascii="Arial" w:hAnsi="Arial" w:cs="Arial"/>
                <w:color w:val="000000" w:themeColor="text1"/>
                <w:sz w:val="20"/>
              </w:rPr>
            </w:pPr>
            <w:r w:rsidRPr="007F341C">
              <w:rPr>
                <w:rFonts w:ascii="Arial" w:hAnsi="Arial" w:cs="Arial"/>
                <w:color w:val="000000" w:themeColor="text1"/>
                <w:sz w:val="20"/>
              </w:rPr>
              <w:t>En el proceso de aprendizaje en la materia, son claves la comprensión, la aprehensión y puesta en práctica de los siguientes conceptos claves para entender la dinámica estatal:</w:t>
            </w:r>
          </w:p>
          <w:p w:rsidR="003559EA" w:rsidRPr="007F341C" w:rsidRDefault="003559EA" w:rsidP="00D774F2">
            <w:pPr>
              <w:rPr>
                <w:rFonts w:ascii="Arial" w:hAnsi="Arial" w:cs="Arial"/>
                <w:color w:val="000000" w:themeColor="text1"/>
                <w:sz w:val="20"/>
              </w:rPr>
            </w:pPr>
          </w:p>
          <w:p w:rsidR="003559EA" w:rsidRPr="007F341C" w:rsidRDefault="003559EA" w:rsidP="00D774F2">
            <w:pPr>
              <w:rPr>
                <w:rFonts w:ascii="Arial" w:hAnsi="Arial" w:cs="Arial"/>
                <w:color w:val="000000" w:themeColor="text1"/>
                <w:sz w:val="20"/>
              </w:rPr>
            </w:pPr>
            <w:r w:rsidRPr="007F341C">
              <w:rPr>
                <w:rFonts w:ascii="Arial" w:hAnsi="Arial" w:cs="Arial"/>
                <w:color w:val="000000" w:themeColor="text1"/>
                <w:sz w:val="20"/>
              </w:rPr>
              <w:t>La Administración pública y Estado Colombiano</w:t>
            </w:r>
          </w:p>
          <w:p w:rsidR="003559EA" w:rsidRPr="007F341C" w:rsidRDefault="003559EA" w:rsidP="00D774F2">
            <w:pPr>
              <w:rPr>
                <w:rFonts w:ascii="Arial" w:hAnsi="Arial" w:cs="Arial"/>
                <w:color w:val="000000" w:themeColor="text1"/>
                <w:sz w:val="20"/>
              </w:rPr>
            </w:pPr>
            <w:r w:rsidRPr="007F341C">
              <w:rPr>
                <w:rFonts w:ascii="Arial" w:hAnsi="Arial" w:cs="Arial"/>
                <w:color w:val="000000" w:themeColor="text1"/>
                <w:sz w:val="20"/>
              </w:rPr>
              <w:t>La administración pública territorial</w:t>
            </w:r>
          </w:p>
          <w:p w:rsidR="003559EA" w:rsidRPr="007F341C" w:rsidRDefault="003559EA" w:rsidP="00D774F2">
            <w:pPr>
              <w:rPr>
                <w:rFonts w:ascii="Arial" w:hAnsi="Arial" w:cs="Arial"/>
                <w:color w:val="000000" w:themeColor="text1"/>
                <w:sz w:val="20"/>
              </w:rPr>
            </w:pPr>
            <w:r w:rsidRPr="007F341C">
              <w:rPr>
                <w:rFonts w:ascii="Arial" w:hAnsi="Arial" w:cs="Arial"/>
                <w:color w:val="000000" w:themeColor="text1"/>
                <w:sz w:val="20"/>
              </w:rPr>
              <w:t>El presupuesto Publico</w:t>
            </w:r>
          </w:p>
          <w:p w:rsidR="003559EA" w:rsidRPr="007F341C" w:rsidRDefault="003559EA" w:rsidP="00D774F2">
            <w:pPr>
              <w:rPr>
                <w:rFonts w:ascii="Arial" w:hAnsi="Arial" w:cs="Arial"/>
                <w:color w:val="000000" w:themeColor="text1"/>
                <w:sz w:val="20"/>
              </w:rPr>
            </w:pPr>
            <w:r w:rsidRPr="007F341C">
              <w:rPr>
                <w:rFonts w:ascii="Arial" w:hAnsi="Arial" w:cs="Arial"/>
                <w:color w:val="000000" w:themeColor="text1"/>
                <w:sz w:val="20"/>
              </w:rPr>
              <w:t xml:space="preserve">La descentralización </w:t>
            </w:r>
          </w:p>
          <w:p w:rsidR="003559EA" w:rsidRPr="007F341C" w:rsidRDefault="003559EA" w:rsidP="00D774F2">
            <w:pPr>
              <w:rPr>
                <w:rFonts w:ascii="Arial" w:hAnsi="Arial" w:cs="Arial"/>
                <w:color w:val="000000" w:themeColor="text1"/>
                <w:sz w:val="20"/>
              </w:rPr>
            </w:pPr>
            <w:r w:rsidRPr="007F341C">
              <w:rPr>
                <w:rFonts w:ascii="Arial" w:hAnsi="Arial" w:cs="Arial"/>
                <w:color w:val="000000" w:themeColor="text1"/>
                <w:sz w:val="20"/>
              </w:rPr>
              <w:t>La desconcentración</w:t>
            </w:r>
          </w:p>
          <w:p w:rsidR="003559EA" w:rsidRPr="007F341C" w:rsidRDefault="003559EA" w:rsidP="00D774F2">
            <w:pPr>
              <w:rPr>
                <w:rFonts w:ascii="Arial" w:hAnsi="Arial" w:cs="Arial"/>
                <w:color w:val="000000" w:themeColor="text1"/>
                <w:sz w:val="20"/>
              </w:rPr>
            </w:pPr>
            <w:r w:rsidRPr="007F341C">
              <w:rPr>
                <w:rFonts w:ascii="Arial" w:hAnsi="Arial" w:cs="Arial"/>
                <w:color w:val="000000" w:themeColor="text1"/>
                <w:sz w:val="20"/>
              </w:rPr>
              <w:t>Las Transferencias nacionales</w:t>
            </w:r>
          </w:p>
          <w:p w:rsidR="003559EA" w:rsidRPr="007F341C" w:rsidRDefault="003559EA" w:rsidP="00D774F2">
            <w:pPr>
              <w:rPr>
                <w:rFonts w:ascii="Arial" w:hAnsi="Arial" w:cs="Arial"/>
                <w:color w:val="000000" w:themeColor="text1"/>
                <w:sz w:val="20"/>
              </w:rPr>
            </w:pPr>
            <w:r w:rsidRPr="007F341C">
              <w:rPr>
                <w:rFonts w:ascii="Arial" w:hAnsi="Arial" w:cs="Arial"/>
                <w:color w:val="000000" w:themeColor="text1"/>
                <w:sz w:val="20"/>
              </w:rPr>
              <w:t>El sistema General de Participaciones</w:t>
            </w:r>
          </w:p>
          <w:p w:rsidR="003559EA" w:rsidRPr="007F341C" w:rsidRDefault="003559EA" w:rsidP="00D774F2">
            <w:pPr>
              <w:rPr>
                <w:rFonts w:ascii="Arial" w:hAnsi="Arial" w:cs="Arial"/>
                <w:color w:val="000000" w:themeColor="text1"/>
                <w:sz w:val="20"/>
              </w:rPr>
            </w:pPr>
            <w:r w:rsidRPr="007F341C">
              <w:rPr>
                <w:rFonts w:ascii="Arial" w:hAnsi="Arial" w:cs="Arial"/>
                <w:color w:val="000000" w:themeColor="text1"/>
                <w:sz w:val="20"/>
              </w:rPr>
              <w:t xml:space="preserve">El </w:t>
            </w:r>
            <w:r w:rsidR="000E1247" w:rsidRPr="007F341C">
              <w:rPr>
                <w:rFonts w:ascii="Arial" w:hAnsi="Arial" w:cs="Arial"/>
                <w:color w:val="000000" w:themeColor="text1"/>
                <w:sz w:val="20"/>
              </w:rPr>
              <w:t>sistema</w:t>
            </w:r>
            <w:r w:rsidRPr="007F341C">
              <w:rPr>
                <w:rFonts w:ascii="Arial" w:hAnsi="Arial" w:cs="Arial"/>
                <w:color w:val="000000" w:themeColor="text1"/>
                <w:sz w:val="20"/>
              </w:rPr>
              <w:t xml:space="preserve"> general de regalías</w:t>
            </w:r>
          </w:p>
          <w:p w:rsidR="003559EA" w:rsidRPr="007F341C" w:rsidRDefault="003559EA" w:rsidP="00D774F2">
            <w:pPr>
              <w:rPr>
                <w:rFonts w:ascii="Arial" w:hAnsi="Arial" w:cs="Arial"/>
                <w:color w:val="000000" w:themeColor="text1"/>
                <w:sz w:val="20"/>
              </w:rPr>
            </w:pPr>
            <w:r w:rsidRPr="007F341C">
              <w:rPr>
                <w:rFonts w:ascii="Arial" w:hAnsi="Arial" w:cs="Arial"/>
                <w:color w:val="000000" w:themeColor="text1"/>
                <w:sz w:val="20"/>
              </w:rPr>
              <w:t>EL Programa de gobierno y plan de desarrollo</w:t>
            </w:r>
          </w:p>
          <w:p w:rsidR="003559EA" w:rsidRPr="007F341C" w:rsidRDefault="003559EA" w:rsidP="00D774F2">
            <w:pPr>
              <w:rPr>
                <w:rFonts w:ascii="Arial" w:hAnsi="Arial" w:cs="Arial"/>
                <w:color w:val="000000" w:themeColor="text1"/>
                <w:sz w:val="20"/>
              </w:rPr>
            </w:pPr>
            <w:r w:rsidRPr="007F341C">
              <w:rPr>
                <w:rFonts w:ascii="Arial" w:hAnsi="Arial" w:cs="Arial"/>
                <w:color w:val="000000" w:themeColor="text1"/>
                <w:sz w:val="20"/>
              </w:rPr>
              <w:lastRenderedPageBreak/>
              <w:t>Contratación estatal</w:t>
            </w:r>
          </w:p>
          <w:p w:rsidR="003559EA" w:rsidRPr="007F341C" w:rsidRDefault="003559EA" w:rsidP="00D774F2">
            <w:pPr>
              <w:rPr>
                <w:rFonts w:ascii="Arial" w:hAnsi="Arial" w:cs="Arial"/>
                <w:color w:val="000000" w:themeColor="text1"/>
                <w:sz w:val="20"/>
              </w:rPr>
            </w:pPr>
            <w:r w:rsidRPr="007F341C">
              <w:rPr>
                <w:rFonts w:ascii="Arial" w:hAnsi="Arial" w:cs="Arial"/>
                <w:color w:val="000000" w:themeColor="text1"/>
                <w:sz w:val="20"/>
              </w:rPr>
              <w:t>Los recursos de capital</w:t>
            </w:r>
          </w:p>
          <w:p w:rsidR="003559EA" w:rsidRPr="007F341C" w:rsidRDefault="003559EA" w:rsidP="00D774F2">
            <w:pPr>
              <w:rPr>
                <w:rFonts w:ascii="Arial" w:hAnsi="Arial" w:cs="Arial"/>
                <w:color w:val="000000" w:themeColor="text1"/>
                <w:sz w:val="20"/>
              </w:rPr>
            </w:pPr>
            <w:r w:rsidRPr="007F341C">
              <w:rPr>
                <w:rFonts w:ascii="Arial" w:hAnsi="Arial" w:cs="Arial"/>
                <w:color w:val="000000" w:themeColor="text1"/>
                <w:sz w:val="20"/>
              </w:rPr>
              <w:t>Gastos de funcionamiento y gastos de inversión Social</w:t>
            </w:r>
          </w:p>
          <w:p w:rsidR="003559EA" w:rsidRPr="007F341C" w:rsidRDefault="003559EA" w:rsidP="00D774F2">
            <w:pPr>
              <w:rPr>
                <w:rFonts w:ascii="Arial" w:hAnsi="Arial" w:cs="Arial"/>
                <w:color w:val="000000" w:themeColor="text1"/>
                <w:sz w:val="20"/>
              </w:rPr>
            </w:pPr>
            <w:r w:rsidRPr="007F341C">
              <w:rPr>
                <w:rFonts w:ascii="Arial" w:hAnsi="Arial" w:cs="Arial"/>
                <w:color w:val="000000" w:themeColor="text1"/>
                <w:sz w:val="20"/>
              </w:rPr>
              <w:t>Patrimonio público.</w:t>
            </w:r>
          </w:p>
          <w:p w:rsidR="003559EA" w:rsidRPr="007F341C" w:rsidRDefault="003559EA" w:rsidP="00D774F2">
            <w:pPr>
              <w:rPr>
                <w:rFonts w:ascii="Arial" w:hAnsi="Arial" w:cs="Arial"/>
                <w:color w:val="000000" w:themeColor="text1"/>
                <w:sz w:val="20"/>
              </w:rPr>
            </w:pPr>
            <w:r w:rsidRPr="007F341C">
              <w:rPr>
                <w:rFonts w:ascii="Arial" w:hAnsi="Arial" w:cs="Arial"/>
                <w:color w:val="000000" w:themeColor="text1"/>
                <w:sz w:val="20"/>
              </w:rPr>
              <w:t>Consolidador de la hacienda</w:t>
            </w:r>
          </w:p>
          <w:p w:rsidR="003559EA" w:rsidRPr="007F341C" w:rsidRDefault="003559EA" w:rsidP="00D774F2">
            <w:pPr>
              <w:rPr>
                <w:rFonts w:ascii="Arial" w:hAnsi="Arial" w:cs="Arial"/>
                <w:color w:val="000000" w:themeColor="text1"/>
                <w:sz w:val="20"/>
              </w:rPr>
            </w:pPr>
            <w:r w:rsidRPr="007F341C">
              <w:rPr>
                <w:rFonts w:ascii="Arial" w:hAnsi="Arial" w:cs="Arial"/>
                <w:color w:val="000000" w:themeColor="text1"/>
                <w:sz w:val="20"/>
              </w:rPr>
              <w:t>Control fiscal</w:t>
            </w:r>
          </w:p>
          <w:p w:rsidR="003559EA" w:rsidRPr="007F341C" w:rsidRDefault="003559EA" w:rsidP="00D774F2">
            <w:pPr>
              <w:rPr>
                <w:rFonts w:ascii="Arial" w:hAnsi="Arial" w:cs="Arial"/>
                <w:color w:val="000000" w:themeColor="text1"/>
                <w:sz w:val="20"/>
              </w:rPr>
            </w:pPr>
            <w:r w:rsidRPr="007F341C">
              <w:rPr>
                <w:rFonts w:ascii="Arial" w:hAnsi="Arial" w:cs="Arial"/>
                <w:color w:val="000000" w:themeColor="text1"/>
                <w:sz w:val="20"/>
              </w:rPr>
              <w:t xml:space="preserve">Control Interno </w:t>
            </w:r>
          </w:p>
          <w:p w:rsidR="003559EA" w:rsidRPr="007F341C" w:rsidRDefault="003559EA" w:rsidP="00D774F2">
            <w:pPr>
              <w:rPr>
                <w:rFonts w:ascii="Arial" w:hAnsi="Arial" w:cs="Arial"/>
                <w:color w:val="000000" w:themeColor="text1"/>
                <w:sz w:val="20"/>
              </w:rPr>
            </w:pPr>
            <w:r w:rsidRPr="007F341C">
              <w:rPr>
                <w:rFonts w:ascii="Arial" w:hAnsi="Arial" w:cs="Arial"/>
                <w:color w:val="000000" w:themeColor="text1"/>
                <w:sz w:val="20"/>
              </w:rPr>
              <w:t>Gestión pública</w:t>
            </w:r>
          </w:p>
          <w:p w:rsidR="005307D9" w:rsidRPr="00D774F2" w:rsidRDefault="00D774F2" w:rsidP="00D774F2">
            <w:pPr>
              <w:rPr>
                <w:rFonts w:ascii="Arial" w:hAnsi="Arial" w:cs="Arial"/>
                <w:color w:val="C00000"/>
                <w:sz w:val="20"/>
              </w:rPr>
            </w:pPr>
            <w:r w:rsidRPr="00D774F2">
              <w:rPr>
                <w:rFonts w:ascii="Arial" w:hAnsi="Arial" w:cs="Arial"/>
                <w:color w:val="C00000"/>
                <w:sz w:val="2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7F341C" w:rsidRDefault="007F341C" w:rsidP="007F341C">
            <w:pPr>
              <w:rPr>
                <w:rFonts w:ascii="Tahoma" w:hAnsi="Tahoma" w:cs="Tahoma"/>
                <w:b/>
                <w:sz w:val="20"/>
                <w:szCs w:val="20"/>
                <w:u w:val="single"/>
              </w:rPr>
            </w:pPr>
          </w:p>
          <w:p w:rsidR="007F341C" w:rsidRPr="000E2E7F" w:rsidRDefault="007F341C" w:rsidP="007F341C">
            <w:pPr>
              <w:rPr>
                <w:rFonts w:ascii="Tahoma" w:hAnsi="Tahoma" w:cs="Tahoma"/>
                <w:sz w:val="20"/>
                <w:szCs w:val="20"/>
                <w:u w:val="single"/>
              </w:rPr>
            </w:pPr>
            <w:r w:rsidRPr="000E2E7F">
              <w:rPr>
                <w:rFonts w:ascii="Tahoma" w:hAnsi="Tahoma" w:cs="Tahoma"/>
                <w:sz w:val="20"/>
                <w:szCs w:val="20"/>
                <w:u w:val="single"/>
              </w:rPr>
              <w:t xml:space="preserve">Las clases estarán orientadas a promover la participación activa del estudiante en el dedarrollo de los temas, y las herramientas utilizadas </w:t>
            </w:r>
            <w:r w:rsidR="000E2E7F" w:rsidRPr="000E2E7F">
              <w:rPr>
                <w:rFonts w:ascii="Tahoma" w:hAnsi="Tahoma" w:cs="Tahoma"/>
                <w:sz w:val="20"/>
                <w:szCs w:val="20"/>
                <w:u w:val="single"/>
              </w:rPr>
              <w:t>serán las siguientes:</w:t>
            </w:r>
          </w:p>
          <w:p w:rsidR="007F341C" w:rsidRDefault="007F341C" w:rsidP="007F341C">
            <w:pPr>
              <w:rPr>
                <w:rFonts w:ascii="Tahoma" w:hAnsi="Tahoma" w:cs="Tahoma"/>
                <w:b/>
                <w:sz w:val="20"/>
                <w:szCs w:val="20"/>
                <w:u w:val="single"/>
              </w:rPr>
            </w:pPr>
          </w:p>
          <w:p w:rsidR="007F341C" w:rsidRPr="00B25745" w:rsidRDefault="007F341C" w:rsidP="007F341C">
            <w:pPr>
              <w:rPr>
                <w:rFonts w:ascii="Tahoma" w:hAnsi="Tahoma" w:cs="Tahoma"/>
                <w:b/>
                <w:sz w:val="20"/>
                <w:szCs w:val="20"/>
                <w:u w:val="single"/>
              </w:rPr>
            </w:pPr>
            <w:r w:rsidRPr="00B25745">
              <w:rPr>
                <w:rFonts w:ascii="Tahoma" w:hAnsi="Tahoma" w:cs="Tahoma"/>
                <w:b/>
                <w:sz w:val="20"/>
                <w:szCs w:val="20"/>
                <w:u w:val="single"/>
              </w:rPr>
              <w:t>Conversatorio dinámico grupal</w:t>
            </w:r>
          </w:p>
          <w:p w:rsidR="007F341C" w:rsidRPr="00B25745" w:rsidRDefault="007F341C" w:rsidP="007F341C">
            <w:pPr>
              <w:rPr>
                <w:rFonts w:ascii="Tahoma" w:hAnsi="Tahoma" w:cs="Tahoma"/>
                <w:b/>
                <w:sz w:val="20"/>
                <w:szCs w:val="20"/>
                <w:u w:val="single"/>
              </w:rPr>
            </w:pPr>
            <w:r w:rsidRPr="00B25745">
              <w:rPr>
                <w:rFonts w:ascii="Tahoma" w:hAnsi="Tahoma" w:cs="Tahoma"/>
                <w:b/>
                <w:sz w:val="20"/>
                <w:szCs w:val="20"/>
                <w:u w:val="single"/>
              </w:rPr>
              <w:t>Clase magistral</w:t>
            </w:r>
          </w:p>
          <w:p w:rsidR="007F341C" w:rsidRPr="00E05300" w:rsidRDefault="007F341C" w:rsidP="007F341C">
            <w:pPr>
              <w:rPr>
                <w:rFonts w:ascii="Tahoma" w:hAnsi="Tahoma" w:cs="Tahoma"/>
                <w:sz w:val="20"/>
                <w:szCs w:val="20"/>
              </w:rPr>
            </w:pPr>
            <w:r w:rsidRPr="00E05300">
              <w:rPr>
                <w:rFonts w:ascii="Tahoma" w:hAnsi="Tahoma" w:cs="Tahoma"/>
                <w:sz w:val="20"/>
                <w:szCs w:val="20"/>
              </w:rPr>
              <w:t>Panel de discusión</w:t>
            </w:r>
          </w:p>
          <w:p w:rsidR="007F341C" w:rsidRPr="00B25745" w:rsidRDefault="007F341C" w:rsidP="007F341C">
            <w:pPr>
              <w:rPr>
                <w:rFonts w:ascii="Tahoma" w:hAnsi="Tahoma" w:cs="Tahoma"/>
                <w:b/>
                <w:sz w:val="20"/>
                <w:szCs w:val="20"/>
                <w:u w:val="single"/>
              </w:rPr>
            </w:pPr>
            <w:r w:rsidRPr="00B25745">
              <w:rPr>
                <w:rFonts w:ascii="Tahoma" w:hAnsi="Tahoma" w:cs="Tahoma"/>
                <w:b/>
                <w:sz w:val="20"/>
                <w:szCs w:val="20"/>
                <w:u w:val="single"/>
              </w:rPr>
              <w:t>Mapa</w:t>
            </w:r>
            <w:r w:rsidR="000E2E7F">
              <w:rPr>
                <w:rFonts w:ascii="Tahoma" w:hAnsi="Tahoma" w:cs="Tahoma"/>
                <w:b/>
                <w:sz w:val="20"/>
                <w:szCs w:val="20"/>
                <w:u w:val="single"/>
              </w:rPr>
              <w:t>s</w:t>
            </w:r>
            <w:r w:rsidRPr="00B25745">
              <w:rPr>
                <w:rFonts w:ascii="Tahoma" w:hAnsi="Tahoma" w:cs="Tahoma"/>
                <w:b/>
                <w:sz w:val="20"/>
                <w:szCs w:val="20"/>
                <w:u w:val="single"/>
              </w:rPr>
              <w:t xml:space="preserve"> conceptual</w:t>
            </w:r>
            <w:r w:rsidR="000E2E7F">
              <w:rPr>
                <w:rFonts w:ascii="Tahoma" w:hAnsi="Tahoma" w:cs="Tahoma"/>
                <w:b/>
                <w:sz w:val="20"/>
                <w:szCs w:val="20"/>
                <w:u w:val="single"/>
              </w:rPr>
              <w:t>es</w:t>
            </w:r>
          </w:p>
          <w:p w:rsidR="007F341C" w:rsidRPr="00E05300" w:rsidRDefault="007F341C" w:rsidP="007F341C">
            <w:pPr>
              <w:rPr>
                <w:rFonts w:ascii="Tahoma" w:hAnsi="Tahoma" w:cs="Tahoma"/>
                <w:sz w:val="20"/>
                <w:szCs w:val="20"/>
              </w:rPr>
            </w:pPr>
            <w:r w:rsidRPr="00E05300">
              <w:rPr>
                <w:rFonts w:ascii="Tahoma" w:hAnsi="Tahoma" w:cs="Tahoma"/>
                <w:sz w:val="20"/>
                <w:szCs w:val="20"/>
              </w:rPr>
              <w:t>Tutoría</w:t>
            </w:r>
            <w:r w:rsidR="000E2E7F">
              <w:rPr>
                <w:rFonts w:ascii="Tahoma" w:hAnsi="Tahoma" w:cs="Tahoma"/>
                <w:sz w:val="20"/>
                <w:szCs w:val="20"/>
              </w:rPr>
              <w:t xml:space="preserve"> grupal e individual</w:t>
            </w:r>
          </w:p>
          <w:p w:rsidR="007F341C" w:rsidRDefault="007F341C" w:rsidP="007F341C">
            <w:pPr>
              <w:rPr>
                <w:rFonts w:ascii="Tahoma" w:hAnsi="Tahoma" w:cs="Tahoma"/>
                <w:sz w:val="20"/>
                <w:szCs w:val="20"/>
              </w:rPr>
            </w:pPr>
            <w:r w:rsidRPr="00E05300">
              <w:rPr>
                <w:rFonts w:ascii="Tahoma" w:hAnsi="Tahoma" w:cs="Tahoma"/>
                <w:sz w:val="20"/>
                <w:szCs w:val="20"/>
              </w:rPr>
              <w:t>Esquema</w:t>
            </w:r>
            <w:r w:rsidR="000E2E7F">
              <w:rPr>
                <w:rFonts w:ascii="Tahoma" w:hAnsi="Tahoma" w:cs="Tahoma"/>
                <w:sz w:val="20"/>
                <w:szCs w:val="20"/>
              </w:rPr>
              <w:t>s y cuadros sinópticos</w:t>
            </w:r>
          </w:p>
          <w:p w:rsidR="000E2E7F" w:rsidRDefault="000E2E7F" w:rsidP="007F341C">
            <w:pPr>
              <w:rPr>
                <w:rFonts w:ascii="Tahoma" w:hAnsi="Tahoma" w:cs="Tahoma"/>
                <w:sz w:val="20"/>
                <w:szCs w:val="20"/>
              </w:rPr>
            </w:pPr>
            <w:r>
              <w:rPr>
                <w:rFonts w:ascii="Tahoma" w:hAnsi="Tahoma" w:cs="Tahoma"/>
                <w:sz w:val="20"/>
                <w:szCs w:val="20"/>
              </w:rPr>
              <w:t xml:space="preserve">Elaboración de ensayos analíticos </w:t>
            </w:r>
          </w:p>
          <w:p w:rsidR="000E2E7F" w:rsidRDefault="000E2E7F" w:rsidP="007F341C">
            <w:pPr>
              <w:rPr>
                <w:rFonts w:ascii="Tahoma" w:hAnsi="Tahoma" w:cs="Tahoma"/>
                <w:sz w:val="20"/>
                <w:szCs w:val="20"/>
              </w:rPr>
            </w:pPr>
            <w:r>
              <w:rPr>
                <w:rFonts w:ascii="Tahoma" w:hAnsi="Tahoma" w:cs="Tahoma"/>
                <w:sz w:val="20"/>
                <w:szCs w:val="20"/>
              </w:rPr>
              <w:t>Análisis y discusión de textos</w:t>
            </w:r>
          </w:p>
          <w:p w:rsidR="000E2E7F" w:rsidRDefault="000E2E7F" w:rsidP="007F341C">
            <w:pPr>
              <w:rPr>
                <w:rFonts w:ascii="Tahoma" w:hAnsi="Tahoma" w:cs="Tahoma"/>
                <w:sz w:val="20"/>
                <w:szCs w:val="20"/>
              </w:rPr>
            </w:pPr>
            <w:r>
              <w:rPr>
                <w:rFonts w:ascii="Tahoma" w:hAnsi="Tahoma" w:cs="Tahoma"/>
                <w:sz w:val="20"/>
                <w:szCs w:val="20"/>
              </w:rPr>
              <w:t xml:space="preserve">Análisis de gráficos y tablas </w:t>
            </w:r>
          </w:p>
          <w:p w:rsidR="000E2E7F" w:rsidRDefault="000E2E7F" w:rsidP="007F341C">
            <w:pPr>
              <w:rPr>
                <w:rFonts w:ascii="Tahoma" w:hAnsi="Tahoma" w:cs="Tahoma"/>
                <w:sz w:val="20"/>
                <w:szCs w:val="20"/>
              </w:rPr>
            </w:pPr>
            <w:r>
              <w:rPr>
                <w:rFonts w:ascii="Tahoma" w:hAnsi="Tahoma" w:cs="Tahoma"/>
                <w:sz w:val="20"/>
                <w:szCs w:val="20"/>
              </w:rPr>
              <w:t>Uso intensivo de las herramientas de las TICS</w:t>
            </w:r>
          </w:p>
          <w:p w:rsidR="00DE3D09" w:rsidRDefault="000E2E7F" w:rsidP="00142CE8">
            <w:pPr>
              <w:rPr>
                <w:rFonts w:ascii="Tahoma" w:hAnsi="Tahoma" w:cs="Tahoma"/>
                <w:sz w:val="20"/>
                <w:szCs w:val="20"/>
              </w:rPr>
            </w:pPr>
            <w:r>
              <w:rPr>
                <w:rFonts w:ascii="Tahoma" w:hAnsi="Tahoma" w:cs="Tahoma"/>
                <w:sz w:val="20"/>
                <w:szCs w:val="20"/>
              </w:rPr>
              <w:t>Trabajo de campo grupal e individual</w:t>
            </w:r>
          </w:p>
          <w:p w:rsidR="00142CE8" w:rsidRPr="000E2E7F" w:rsidRDefault="00142CE8" w:rsidP="00142CE8">
            <w:pPr>
              <w:rPr>
                <w:rFonts w:ascii="Tahoma" w:hAnsi="Tahoma" w:cs="Tahoma"/>
                <w:sz w:val="20"/>
                <w:szCs w:val="20"/>
              </w:rPr>
            </w:pPr>
            <w:r>
              <w:rPr>
                <w:rFonts w:ascii="Tahoma" w:hAnsi="Tahoma" w:cs="Tahoma"/>
                <w:sz w:val="20"/>
                <w:szCs w:val="20"/>
              </w:rPr>
              <w:t>Trabajos de investigación con exposición y discusión.</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9E48C7" w:rsidRPr="000E052C" w:rsidRDefault="009E48C7" w:rsidP="002413AC">
            <w:pPr>
              <w:pStyle w:val="Prrafodelista"/>
              <w:ind w:left="0"/>
              <w:jc w:val="both"/>
              <w:rPr>
                <w:rFonts w:ascii="Arial" w:hAnsi="Arial" w:cs="Arial"/>
                <w:color w:val="000000" w:themeColor="text1"/>
                <w:sz w:val="20"/>
                <w:szCs w:val="20"/>
              </w:rPr>
            </w:pPr>
          </w:p>
          <w:p w:rsidR="000E052C" w:rsidRPr="000E052C" w:rsidRDefault="00142CE8" w:rsidP="002413AC">
            <w:pPr>
              <w:pStyle w:val="Prrafodelista"/>
              <w:ind w:left="0"/>
              <w:jc w:val="both"/>
              <w:rPr>
                <w:rFonts w:ascii="Arial" w:hAnsi="Arial" w:cs="Arial"/>
                <w:color w:val="000000" w:themeColor="text1"/>
                <w:sz w:val="20"/>
                <w:szCs w:val="20"/>
              </w:rPr>
            </w:pPr>
            <w:r w:rsidRPr="000E052C">
              <w:rPr>
                <w:rFonts w:ascii="Arial" w:hAnsi="Arial" w:cs="Arial"/>
                <w:color w:val="000000" w:themeColor="text1"/>
                <w:sz w:val="20"/>
                <w:szCs w:val="20"/>
              </w:rPr>
              <w:t xml:space="preserve">El sistema de evaluación está diseñado para evidenciar el desarrollo </w:t>
            </w:r>
            <w:r w:rsidR="009029B3" w:rsidRPr="000E052C">
              <w:rPr>
                <w:rFonts w:ascii="Arial" w:hAnsi="Arial" w:cs="Arial"/>
                <w:color w:val="000000" w:themeColor="text1"/>
                <w:sz w:val="20"/>
                <w:szCs w:val="20"/>
              </w:rPr>
              <w:t xml:space="preserve">de capacidades </w:t>
            </w:r>
            <w:r w:rsidRPr="000E052C">
              <w:rPr>
                <w:rFonts w:ascii="Arial" w:hAnsi="Arial" w:cs="Arial"/>
                <w:color w:val="000000" w:themeColor="text1"/>
                <w:sz w:val="20"/>
                <w:szCs w:val="20"/>
              </w:rPr>
              <w:t xml:space="preserve">del estudiante </w:t>
            </w:r>
            <w:r w:rsidR="009029B3" w:rsidRPr="000E052C">
              <w:rPr>
                <w:rFonts w:ascii="Arial" w:hAnsi="Arial" w:cs="Arial"/>
                <w:color w:val="000000" w:themeColor="text1"/>
                <w:sz w:val="20"/>
                <w:szCs w:val="20"/>
              </w:rPr>
              <w:t xml:space="preserve"> para desarrollar, identificar, interpretar, clasificar, analizar y tomar decisiones frente a los resultados de la evaluación de la gestión pública en el manejo del presupuesto y el procesamiento de la información contable.  Será de gran utilidad para el desarrollo del proceso de evaluación:</w:t>
            </w:r>
            <w:r w:rsidR="000E052C" w:rsidRPr="000E052C">
              <w:rPr>
                <w:rFonts w:ascii="Arial" w:hAnsi="Arial" w:cs="Arial"/>
                <w:color w:val="000000" w:themeColor="text1"/>
                <w:sz w:val="20"/>
                <w:szCs w:val="20"/>
              </w:rPr>
              <w:t xml:space="preserve"> Ensayos críticos, trabajos y socializaciones de grupo, talleres individuales, Quiz de los temas vistos, exposiciones, debates, mapas conceptuales, evaluaciones generales escritas y verbales, trabajos de investigación.</w:t>
            </w:r>
          </w:p>
          <w:p w:rsidR="009029B3" w:rsidRPr="000E052C" w:rsidRDefault="009029B3" w:rsidP="002413AC">
            <w:pPr>
              <w:pStyle w:val="Prrafodelista"/>
              <w:ind w:left="0"/>
              <w:jc w:val="both"/>
              <w:rPr>
                <w:rFonts w:ascii="Arial" w:hAnsi="Arial" w:cs="Arial"/>
                <w:color w:val="000000" w:themeColor="text1"/>
                <w:sz w:val="28"/>
                <w:szCs w:val="28"/>
              </w:rPr>
            </w:pPr>
          </w:p>
          <w:p w:rsidR="007F422F" w:rsidRPr="000E052C" w:rsidRDefault="007F422F" w:rsidP="000E052C">
            <w:pPr>
              <w:jc w:val="both"/>
              <w:rPr>
                <w:rFonts w:ascii="Arial" w:hAnsi="Arial" w:cs="Arial"/>
                <w:color w:val="000000" w:themeColor="text1"/>
                <w:sz w:val="20"/>
                <w:szCs w:val="20"/>
              </w:rPr>
            </w:pPr>
          </w:p>
        </w:tc>
      </w:tr>
    </w:tbl>
    <w:p w:rsidR="009D3B04" w:rsidRDefault="000E052C" w:rsidP="009D3B04">
      <w:pPr>
        <w:rPr>
          <w:rFonts w:ascii="Arial" w:hAnsi="Arial" w:cs="Arial"/>
          <w:color w:val="0F243E" w:themeColor="text2" w:themeShade="80"/>
        </w:rPr>
      </w:pPr>
      <w:r>
        <w:rPr>
          <w:rFonts w:ascii="Arial" w:hAnsi="Arial" w:cs="Arial"/>
          <w:color w:val="0F243E" w:themeColor="text2" w:themeShade="80"/>
        </w:rPr>
        <w:t>tr</w:t>
      </w: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0E052C"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0E052C" w:rsidRPr="000E052C" w:rsidRDefault="000E052C" w:rsidP="000E052C">
            <w:pPr>
              <w:pStyle w:val="Prrafodelista"/>
              <w:numPr>
                <w:ilvl w:val="0"/>
                <w:numId w:val="10"/>
              </w:numPr>
              <w:spacing w:after="0" w:line="240" w:lineRule="auto"/>
              <w:jc w:val="both"/>
              <w:rPr>
                <w:rFonts w:ascii="Arial" w:hAnsi="Arial" w:cs="Arial"/>
                <w:szCs w:val="20"/>
              </w:rPr>
            </w:pPr>
            <w:r w:rsidRPr="000E052C">
              <w:rPr>
                <w:rFonts w:ascii="Arial" w:hAnsi="Arial" w:cs="Arial"/>
                <w:szCs w:val="20"/>
              </w:rPr>
              <w:t>Constitución Política de Colombia 1991 actualizada</w:t>
            </w:r>
          </w:p>
          <w:p w:rsidR="000E052C" w:rsidRPr="000E052C" w:rsidRDefault="000E052C" w:rsidP="000E052C">
            <w:pPr>
              <w:pStyle w:val="Prrafodelista"/>
              <w:numPr>
                <w:ilvl w:val="0"/>
                <w:numId w:val="10"/>
              </w:numPr>
              <w:spacing w:after="0" w:line="240" w:lineRule="auto"/>
              <w:jc w:val="both"/>
              <w:rPr>
                <w:rFonts w:ascii="Arial" w:hAnsi="Arial" w:cs="Arial"/>
                <w:sz w:val="24"/>
                <w:szCs w:val="24"/>
              </w:rPr>
            </w:pPr>
            <w:r w:rsidRPr="000E052C">
              <w:rPr>
                <w:rFonts w:ascii="Arial" w:hAnsi="Arial" w:cs="Arial"/>
                <w:sz w:val="24"/>
                <w:szCs w:val="24"/>
              </w:rPr>
              <w:t>Ley 298 de 1996</w:t>
            </w:r>
          </w:p>
          <w:p w:rsidR="000E052C" w:rsidRPr="000E052C" w:rsidRDefault="000E052C" w:rsidP="000E052C">
            <w:pPr>
              <w:pStyle w:val="Prrafodelista"/>
              <w:numPr>
                <w:ilvl w:val="0"/>
                <w:numId w:val="10"/>
              </w:numPr>
              <w:spacing w:after="0" w:line="240" w:lineRule="auto"/>
              <w:jc w:val="both"/>
              <w:rPr>
                <w:rFonts w:ascii="Arial" w:hAnsi="Arial" w:cs="Arial"/>
                <w:sz w:val="24"/>
                <w:szCs w:val="24"/>
              </w:rPr>
            </w:pPr>
            <w:r w:rsidRPr="000E052C">
              <w:rPr>
                <w:rFonts w:ascii="Arial" w:hAnsi="Arial" w:cs="Arial"/>
                <w:sz w:val="24"/>
                <w:szCs w:val="24"/>
              </w:rPr>
              <w:t xml:space="preserve">Diapositivas, estructura del poder Público en Colombia. Memorias Seminario de Inducción a la Administración Pública.  Escuela Superior de </w:t>
            </w:r>
            <w:r w:rsidRPr="000E052C">
              <w:rPr>
                <w:rFonts w:ascii="Arial" w:hAnsi="Arial" w:cs="Arial"/>
                <w:sz w:val="24"/>
                <w:szCs w:val="24"/>
              </w:rPr>
              <w:lastRenderedPageBreak/>
              <w:t>Administración Pública, Federación Colombiana de Municipios, Contraloría General de la República.</w:t>
            </w:r>
          </w:p>
          <w:p w:rsidR="000E052C" w:rsidRPr="000E052C" w:rsidRDefault="000E052C" w:rsidP="000E052C">
            <w:pPr>
              <w:pStyle w:val="Prrafodelista"/>
              <w:numPr>
                <w:ilvl w:val="0"/>
                <w:numId w:val="10"/>
              </w:numPr>
              <w:spacing w:after="0" w:line="240" w:lineRule="auto"/>
              <w:jc w:val="both"/>
              <w:rPr>
                <w:rFonts w:ascii="Arial" w:hAnsi="Arial" w:cs="Arial"/>
                <w:sz w:val="24"/>
                <w:szCs w:val="24"/>
              </w:rPr>
            </w:pPr>
            <w:r w:rsidRPr="000E052C">
              <w:rPr>
                <w:rFonts w:ascii="Arial" w:hAnsi="Arial" w:cs="Arial"/>
                <w:sz w:val="24"/>
                <w:szCs w:val="24"/>
              </w:rPr>
              <w:t xml:space="preserve">Ley 617 de 2000 </w:t>
            </w:r>
          </w:p>
          <w:p w:rsidR="000E052C" w:rsidRPr="000E052C" w:rsidRDefault="000E052C" w:rsidP="000E052C">
            <w:pPr>
              <w:pStyle w:val="Prrafodelista"/>
              <w:numPr>
                <w:ilvl w:val="0"/>
                <w:numId w:val="10"/>
              </w:numPr>
              <w:jc w:val="both"/>
              <w:rPr>
                <w:rFonts w:ascii="Arial" w:hAnsi="Arial" w:cs="Arial"/>
                <w:sz w:val="24"/>
                <w:szCs w:val="24"/>
              </w:rPr>
            </w:pPr>
            <w:r w:rsidRPr="000E052C">
              <w:rPr>
                <w:rFonts w:ascii="Arial" w:hAnsi="Arial" w:cs="Arial"/>
                <w:sz w:val="24"/>
                <w:szCs w:val="24"/>
              </w:rPr>
              <w:t>Ley 715 de 2001</w:t>
            </w:r>
          </w:p>
          <w:p w:rsidR="000E052C" w:rsidRPr="000E052C" w:rsidRDefault="000E052C" w:rsidP="000E052C">
            <w:pPr>
              <w:pStyle w:val="Prrafodelista"/>
              <w:numPr>
                <w:ilvl w:val="0"/>
                <w:numId w:val="10"/>
              </w:numPr>
              <w:spacing w:after="0" w:line="240" w:lineRule="auto"/>
              <w:jc w:val="both"/>
              <w:rPr>
                <w:rFonts w:ascii="Arial" w:hAnsi="Arial" w:cs="Arial"/>
                <w:sz w:val="24"/>
                <w:szCs w:val="24"/>
              </w:rPr>
            </w:pPr>
            <w:r w:rsidRPr="000E052C">
              <w:rPr>
                <w:rFonts w:ascii="Arial" w:hAnsi="Arial" w:cs="Arial"/>
                <w:sz w:val="24"/>
                <w:szCs w:val="24"/>
              </w:rPr>
              <w:t>Ley 152 de1994</w:t>
            </w:r>
          </w:p>
          <w:p w:rsidR="000E052C" w:rsidRPr="000E052C" w:rsidRDefault="000E052C" w:rsidP="000E052C">
            <w:pPr>
              <w:pStyle w:val="Prrafodelista"/>
              <w:numPr>
                <w:ilvl w:val="0"/>
                <w:numId w:val="10"/>
              </w:numPr>
              <w:spacing w:after="0" w:line="240" w:lineRule="auto"/>
              <w:jc w:val="both"/>
              <w:rPr>
                <w:rFonts w:ascii="Arial" w:hAnsi="Arial" w:cs="Arial"/>
                <w:sz w:val="24"/>
                <w:szCs w:val="24"/>
              </w:rPr>
            </w:pPr>
            <w:r w:rsidRPr="000E052C">
              <w:rPr>
                <w:rFonts w:ascii="Arial" w:hAnsi="Arial" w:cs="Arial"/>
                <w:sz w:val="24"/>
                <w:szCs w:val="24"/>
              </w:rPr>
              <w:t>Ley 489 de 1998 Por la cual se dictan normas sobre la organización y funcionamiento de las entidades del orden nacional, se expiden las disposiciones, principios y reglas generales para el ejercicio de las atribuciones previstas en los numerales 15 y 16 del artículo 189 de la C.P. y se dictan otras disposiciones.</w:t>
            </w:r>
          </w:p>
          <w:p w:rsidR="000E052C" w:rsidRPr="000E052C" w:rsidRDefault="000E052C" w:rsidP="000E052C">
            <w:pPr>
              <w:pStyle w:val="Prrafodelista"/>
              <w:numPr>
                <w:ilvl w:val="0"/>
                <w:numId w:val="10"/>
              </w:numPr>
              <w:spacing w:after="0" w:line="240" w:lineRule="auto"/>
              <w:jc w:val="both"/>
              <w:rPr>
                <w:rFonts w:ascii="Arial" w:hAnsi="Arial" w:cs="Arial"/>
                <w:sz w:val="24"/>
                <w:szCs w:val="24"/>
              </w:rPr>
            </w:pPr>
            <w:r w:rsidRPr="000E052C">
              <w:rPr>
                <w:rFonts w:ascii="Arial" w:hAnsi="Arial" w:cs="Arial"/>
                <w:sz w:val="24"/>
                <w:szCs w:val="24"/>
              </w:rPr>
              <w:t>RAYMUNDO AMARO GUZMAN. Introducción a la Administración Pública. Editorial Mc. Graw – Hill.</w:t>
            </w:r>
          </w:p>
          <w:p w:rsidR="000E052C" w:rsidRPr="000E052C" w:rsidRDefault="000E052C" w:rsidP="000E052C">
            <w:pPr>
              <w:pStyle w:val="Prrafodelista"/>
              <w:numPr>
                <w:ilvl w:val="0"/>
                <w:numId w:val="10"/>
              </w:numPr>
              <w:spacing w:after="0" w:line="240" w:lineRule="auto"/>
              <w:jc w:val="both"/>
              <w:rPr>
                <w:rFonts w:ascii="Arial" w:hAnsi="Arial" w:cs="Arial"/>
                <w:sz w:val="24"/>
                <w:szCs w:val="24"/>
              </w:rPr>
            </w:pPr>
            <w:r w:rsidRPr="000E052C">
              <w:rPr>
                <w:rFonts w:ascii="Arial" w:hAnsi="Arial" w:cs="Arial"/>
                <w:sz w:val="24"/>
                <w:szCs w:val="24"/>
              </w:rPr>
              <w:t>www.dafp.gov.co</w:t>
            </w:r>
          </w:p>
          <w:p w:rsidR="000E052C" w:rsidRPr="000E052C" w:rsidRDefault="00730175" w:rsidP="000E052C">
            <w:pPr>
              <w:pStyle w:val="Prrafodelista"/>
              <w:numPr>
                <w:ilvl w:val="0"/>
                <w:numId w:val="10"/>
              </w:numPr>
              <w:spacing w:after="0" w:line="240" w:lineRule="auto"/>
              <w:jc w:val="both"/>
              <w:rPr>
                <w:rFonts w:ascii="Arial" w:hAnsi="Arial" w:cs="Arial"/>
                <w:sz w:val="24"/>
                <w:szCs w:val="24"/>
              </w:rPr>
            </w:pPr>
            <w:hyperlink r:id="rId8" w:history="1">
              <w:r w:rsidR="000E052C" w:rsidRPr="000E052C">
                <w:rPr>
                  <w:rStyle w:val="Hipervnculo"/>
                  <w:rFonts w:ascii="Arial" w:hAnsi="Arial" w:cs="Arial"/>
                  <w:sz w:val="24"/>
                  <w:szCs w:val="24"/>
                </w:rPr>
                <w:t>www.dnp.gov.co</w:t>
              </w:r>
            </w:hyperlink>
          </w:p>
          <w:p w:rsidR="000E052C" w:rsidRPr="000E052C" w:rsidRDefault="00730175" w:rsidP="000E052C">
            <w:pPr>
              <w:pStyle w:val="Prrafodelista"/>
              <w:numPr>
                <w:ilvl w:val="0"/>
                <w:numId w:val="10"/>
              </w:numPr>
              <w:spacing w:after="0" w:line="240" w:lineRule="auto"/>
              <w:jc w:val="both"/>
              <w:rPr>
                <w:rFonts w:ascii="Arial" w:hAnsi="Arial" w:cs="Arial"/>
                <w:sz w:val="24"/>
                <w:szCs w:val="24"/>
              </w:rPr>
            </w:pPr>
            <w:hyperlink r:id="rId9" w:history="1">
              <w:r w:rsidR="000E052C" w:rsidRPr="000E052C">
                <w:rPr>
                  <w:rStyle w:val="Hipervnculo"/>
                  <w:rFonts w:ascii="Arial" w:hAnsi="Arial" w:cs="Arial"/>
                  <w:sz w:val="24"/>
                  <w:szCs w:val="24"/>
                </w:rPr>
                <w:t>www.chip.gov.co</w:t>
              </w:r>
            </w:hyperlink>
            <w:r w:rsidR="000E052C" w:rsidRPr="000E052C">
              <w:rPr>
                <w:rFonts w:ascii="Arial" w:hAnsi="Arial" w:cs="Arial"/>
                <w:sz w:val="24"/>
                <w:szCs w:val="24"/>
              </w:rPr>
              <w:t xml:space="preserve"> </w:t>
            </w:r>
          </w:p>
          <w:p w:rsidR="000E052C" w:rsidRPr="000E052C" w:rsidRDefault="00730175" w:rsidP="000E052C">
            <w:pPr>
              <w:pStyle w:val="Prrafodelista"/>
              <w:numPr>
                <w:ilvl w:val="0"/>
                <w:numId w:val="10"/>
              </w:numPr>
              <w:spacing w:after="0" w:line="240" w:lineRule="auto"/>
              <w:jc w:val="both"/>
              <w:rPr>
                <w:rFonts w:ascii="Arial" w:hAnsi="Arial" w:cs="Arial"/>
                <w:sz w:val="24"/>
                <w:szCs w:val="24"/>
              </w:rPr>
            </w:pPr>
            <w:hyperlink r:id="rId10" w:history="1">
              <w:r w:rsidR="000E052C" w:rsidRPr="000E052C">
                <w:rPr>
                  <w:rStyle w:val="Hipervnculo"/>
                  <w:rFonts w:ascii="Arial" w:hAnsi="Arial" w:cs="Arial"/>
                  <w:sz w:val="24"/>
                  <w:szCs w:val="24"/>
                </w:rPr>
                <w:t>www.minhacienda.gov.co</w:t>
              </w:r>
            </w:hyperlink>
            <w:r w:rsidR="000E052C" w:rsidRPr="000E052C">
              <w:rPr>
                <w:rFonts w:ascii="Arial" w:hAnsi="Arial" w:cs="Arial"/>
                <w:sz w:val="24"/>
                <w:szCs w:val="24"/>
              </w:rPr>
              <w:t xml:space="preserve"> </w:t>
            </w:r>
          </w:p>
          <w:p w:rsidR="000E052C" w:rsidRPr="000E052C" w:rsidRDefault="00730175" w:rsidP="00CC21F3">
            <w:pPr>
              <w:pStyle w:val="Prrafodelista"/>
              <w:numPr>
                <w:ilvl w:val="0"/>
                <w:numId w:val="10"/>
              </w:numPr>
              <w:spacing w:after="0" w:line="240" w:lineRule="auto"/>
              <w:jc w:val="both"/>
              <w:rPr>
                <w:rStyle w:val="Hipervnculo"/>
                <w:rFonts w:ascii="Arial" w:hAnsi="Arial" w:cs="Arial"/>
                <w:color w:val="auto"/>
                <w:sz w:val="24"/>
                <w:szCs w:val="24"/>
                <w:u w:val="none"/>
              </w:rPr>
            </w:pPr>
            <w:hyperlink r:id="rId11" w:history="1">
              <w:r w:rsidR="000E052C" w:rsidRPr="000E052C">
                <w:rPr>
                  <w:rStyle w:val="Hipervnculo"/>
                  <w:rFonts w:ascii="Arial" w:hAnsi="Arial" w:cs="Arial"/>
                  <w:sz w:val="24"/>
                  <w:szCs w:val="24"/>
                </w:rPr>
                <w:t>www.mingobierno.gov.co</w:t>
              </w:r>
            </w:hyperlink>
          </w:p>
          <w:p w:rsidR="000E052C" w:rsidRPr="000E052C" w:rsidRDefault="000E052C" w:rsidP="00FC5DA7">
            <w:pPr>
              <w:pStyle w:val="Prrafodelista"/>
              <w:numPr>
                <w:ilvl w:val="0"/>
                <w:numId w:val="10"/>
              </w:numPr>
              <w:spacing w:after="0"/>
              <w:jc w:val="both"/>
              <w:rPr>
                <w:rFonts w:ascii="Arial" w:hAnsi="Arial" w:cs="Arial"/>
                <w:color w:val="000000" w:themeColor="text1"/>
                <w:sz w:val="24"/>
                <w:szCs w:val="24"/>
                <w:lang w:val="es-ES_tradnl"/>
              </w:rPr>
            </w:pPr>
            <w:r w:rsidRPr="000E052C">
              <w:rPr>
                <w:rFonts w:ascii="Arial" w:hAnsi="Arial" w:cs="Arial"/>
                <w:color w:val="000000" w:themeColor="text1"/>
                <w:sz w:val="24"/>
                <w:szCs w:val="24"/>
                <w:lang w:val="es-ES_tradnl"/>
              </w:rPr>
              <w:t>El Plan General de la Contabilidad Pública</w:t>
            </w:r>
          </w:p>
          <w:p w:rsidR="000E052C" w:rsidRPr="000E052C" w:rsidRDefault="000E052C" w:rsidP="00FC5DA7">
            <w:pPr>
              <w:pStyle w:val="Prrafodelista"/>
              <w:numPr>
                <w:ilvl w:val="0"/>
                <w:numId w:val="10"/>
              </w:numPr>
              <w:spacing w:after="0"/>
              <w:jc w:val="both"/>
              <w:rPr>
                <w:rFonts w:ascii="Arial" w:hAnsi="Arial" w:cs="Arial"/>
                <w:color w:val="000000" w:themeColor="text1"/>
                <w:sz w:val="24"/>
                <w:szCs w:val="24"/>
                <w:lang w:val="es-ES_tradnl"/>
              </w:rPr>
            </w:pPr>
            <w:r w:rsidRPr="000E052C">
              <w:rPr>
                <w:rFonts w:ascii="Arial" w:hAnsi="Arial" w:cs="Arial"/>
                <w:color w:val="000000" w:themeColor="text1"/>
                <w:sz w:val="24"/>
                <w:szCs w:val="24"/>
                <w:lang w:val="es-ES_tradnl"/>
              </w:rPr>
              <w:t>Catálogo de Cuentas del  Régimen de la contabilidad pública</w:t>
            </w:r>
          </w:p>
          <w:p w:rsidR="000E052C" w:rsidRPr="000E052C" w:rsidRDefault="000E052C" w:rsidP="000E052C">
            <w:pPr>
              <w:pStyle w:val="Prrafodelista"/>
              <w:numPr>
                <w:ilvl w:val="0"/>
                <w:numId w:val="10"/>
              </w:numPr>
              <w:spacing w:after="0" w:line="240" w:lineRule="auto"/>
              <w:jc w:val="both"/>
              <w:rPr>
                <w:rFonts w:ascii="Tahoma" w:hAnsi="Tahoma" w:cs="Tahoma"/>
                <w:sz w:val="20"/>
                <w:szCs w:val="20"/>
              </w:rPr>
            </w:pPr>
            <w:r w:rsidRPr="000E052C">
              <w:rPr>
                <w:rStyle w:val="titulo1"/>
                <w:rFonts w:ascii="Arial" w:hAnsi="Arial" w:cs="Arial"/>
                <w:b w:val="0"/>
                <w:color w:val="000000" w:themeColor="text1"/>
                <w:sz w:val="24"/>
                <w:szCs w:val="24"/>
              </w:rPr>
              <w:t>Resolución 357  del 23 de julio de 2008</w:t>
            </w:r>
          </w:p>
        </w:tc>
      </w:tr>
      <w:tr w:rsidR="009D3B04" w:rsidTr="00CC21F3">
        <w:tc>
          <w:tcPr>
            <w:tcW w:w="9740" w:type="dxa"/>
          </w:tcPr>
          <w:p w:rsidR="009D3B04" w:rsidRPr="00DB2052" w:rsidRDefault="009D3B04" w:rsidP="00CC21F3">
            <w:pPr>
              <w:rPr>
                <w:rFonts w:ascii="Arial" w:hAnsi="Arial" w:cs="Arial"/>
                <w:color w:val="0F243E" w:themeColor="text2" w:themeShade="80"/>
              </w:rPr>
            </w:pPr>
            <w:r w:rsidRPr="00DB2052">
              <w:rPr>
                <w:rFonts w:ascii="Arial" w:hAnsi="Arial" w:cs="Arial"/>
                <w:color w:val="0F243E" w:themeColor="text2" w:themeShade="80"/>
              </w:rPr>
              <w:lastRenderedPageBreak/>
              <w:t xml:space="preserve">MEDIOS Y RECURSOS </w:t>
            </w:r>
            <w:r w:rsidR="00804FCB" w:rsidRPr="00DB2052">
              <w:rPr>
                <w:rFonts w:ascii="Arial" w:hAnsi="Arial" w:cs="Arial"/>
                <w:color w:val="0F243E" w:themeColor="text2" w:themeShade="80"/>
              </w:rPr>
              <w:t xml:space="preserve">A UTILIZAR </w:t>
            </w:r>
          </w:p>
          <w:p w:rsidR="00DB2052" w:rsidRDefault="00DB2052" w:rsidP="00CC21F3">
            <w:pPr>
              <w:rPr>
                <w:rFonts w:ascii="Arial" w:hAnsi="Arial" w:cs="Arial"/>
                <w:color w:val="0F243E" w:themeColor="text2" w:themeShade="80"/>
              </w:rPr>
            </w:pPr>
          </w:p>
          <w:p w:rsidR="000E052C" w:rsidRPr="00DB2052" w:rsidRDefault="000E052C" w:rsidP="00CC21F3">
            <w:pPr>
              <w:rPr>
                <w:rFonts w:ascii="Arial" w:hAnsi="Arial" w:cs="Arial"/>
                <w:color w:val="0F243E" w:themeColor="text2" w:themeShade="80"/>
              </w:rPr>
            </w:pPr>
            <w:r w:rsidRPr="00DB2052">
              <w:rPr>
                <w:rFonts w:ascii="Arial" w:hAnsi="Arial" w:cs="Arial"/>
                <w:color w:val="0F243E" w:themeColor="text2" w:themeShade="80"/>
              </w:rPr>
              <w:t>Salas de audio y video</w:t>
            </w:r>
          </w:p>
          <w:p w:rsidR="000E052C" w:rsidRPr="00DB2052" w:rsidRDefault="000E052C" w:rsidP="00CC21F3">
            <w:pPr>
              <w:rPr>
                <w:rFonts w:ascii="Arial" w:hAnsi="Arial" w:cs="Arial"/>
                <w:color w:val="0F243E" w:themeColor="text2" w:themeShade="80"/>
              </w:rPr>
            </w:pPr>
            <w:r w:rsidRPr="00DB2052">
              <w:rPr>
                <w:rFonts w:ascii="Arial" w:hAnsi="Arial" w:cs="Arial"/>
                <w:color w:val="0F243E" w:themeColor="text2" w:themeShade="80"/>
              </w:rPr>
              <w:t>Sala TICS,</w:t>
            </w:r>
          </w:p>
          <w:p w:rsidR="000E052C" w:rsidRPr="00DB2052" w:rsidRDefault="000E052C" w:rsidP="00CC21F3">
            <w:pPr>
              <w:rPr>
                <w:rFonts w:ascii="Arial" w:hAnsi="Arial" w:cs="Arial"/>
                <w:color w:val="0F243E" w:themeColor="text2" w:themeShade="80"/>
              </w:rPr>
            </w:pPr>
            <w:r w:rsidRPr="00DB2052">
              <w:rPr>
                <w:rFonts w:ascii="Arial" w:hAnsi="Arial" w:cs="Arial"/>
                <w:color w:val="0F243E" w:themeColor="text2" w:themeShade="80"/>
              </w:rPr>
              <w:t>Salas de Cómputo</w:t>
            </w:r>
          </w:p>
          <w:p w:rsidR="000E052C" w:rsidRPr="00DB2052" w:rsidRDefault="000E052C" w:rsidP="00CC21F3">
            <w:pPr>
              <w:rPr>
                <w:rFonts w:ascii="Arial" w:hAnsi="Arial" w:cs="Arial"/>
                <w:color w:val="0F243E" w:themeColor="text2" w:themeShade="80"/>
              </w:rPr>
            </w:pPr>
            <w:r w:rsidRPr="00DB2052">
              <w:rPr>
                <w:rFonts w:ascii="Arial" w:hAnsi="Arial" w:cs="Arial"/>
                <w:color w:val="0F243E" w:themeColor="text2" w:themeShade="80"/>
              </w:rPr>
              <w:t>Diapositivas, resúmenes, conferencias, cuadros sinópticos, lecturas de análisis de diversos autores.</w:t>
            </w:r>
          </w:p>
          <w:p w:rsidR="000E052C" w:rsidRPr="00DB2052" w:rsidRDefault="000E052C" w:rsidP="00CC21F3">
            <w:pPr>
              <w:rPr>
                <w:rFonts w:ascii="Arial" w:hAnsi="Arial" w:cs="Arial"/>
                <w:color w:val="0F243E" w:themeColor="text2" w:themeShade="80"/>
              </w:rPr>
            </w:pPr>
            <w:r w:rsidRPr="00DB2052">
              <w:rPr>
                <w:rFonts w:ascii="Arial" w:hAnsi="Arial" w:cs="Arial"/>
                <w:color w:val="0F243E" w:themeColor="text2" w:themeShade="80"/>
              </w:rPr>
              <w:t>En el desarrollo del trabajo se complementará la investigación con información relac</w:t>
            </w:r>
            <w:r w:rsidR="00DB2052">
              <w:rPr>
                <w:rFonts w:ascii="Arial" w:hAnsi="Arial" w:cs="Arial"/>
                <w:color w:val="0F243E" w:themeColor="text2" w:themeShade="80"/>
              </w:rPr>
              <w:t>ionada con presupuesto, plan d</w:t>
            </w:r>
            <w:r w:rsidRPr="00DB2052">
              <w:rPr>
                <w:rFonts w:ascii="Arial" w:hAnsi="Arial" w:cs="Arial"/>
                <w:color w:val="0F243E" w:themeColor="text2" w:themeShade="80"/>
              </w:rPr>
              <w:t>esarrollo, marco fiscal de mediano plazo, entre otros, obtenida de entidades territoriales para su análisis e interpretación.</w:t>
            </w:r>
          </w:p>
          <w:p w:rsidR="000E052C" w:rsidRPr="00DB2052" w:rsidRDefault="000E052C" w:rsidP="00CC21F3">
            <w:pPr>
              <w:rPr>
                <w:rFonts w:ascii="Arial" w:hAnsi="Arial" w:cs="Arial"/>
                <w:color w:val="0F243E" w:themeColor="text2" w:themeShade="80"/>
              </w:rPr>
            </w:pPr>
            <w:r w:rsidRPr="00DB2052">
              <w:rPr>
                <w:rFonts w:ascii="Arial" w:hAnsi="Arial" w:cs="Arial"/>
                <w:color w:val="0F243E" w:themeColor="text2" w:themeShade="80"/>
              </w:rPr>
              <w:t>Las páginas web y los instrument</w:t>
            </w:r>
            <w:r w:rsidR="00DB2052">
              <w:rPr>
                <w:rFonts w:ascii="Arial" w:hAnsi="Arial" w:cs="Arial"/>
                <w:color w:val="0F243E" w:themeColor="text2" w:themeShade="80"/>
              </w:rPr>
              <w:t>os ofrecidos por los ministerio</w:t>
            </w:r>
            <w:r w:rsidR="00AA2EB9">
              <w:rPr>
                <w:rFonts w:ascii="Arial" w:hAnsi="Arial" w:cs="Arial"/>
                <w:color w:val="0F243E" w:themeColor="text2" w:themeShade="80"/>
              </w:rPr>
              <w:t>s</w:t>
            </w:r>
            <w:r w:rsidR="00DB2052">
              <w:rPr>
                <w:rFonts w:ascii="Arial" w:hAnsi="Arial" w:cs="Arial"/>
                <w:color w:val="0F243E" w:themeColor="text2" w:themeShade="80"/>
              </w:rPr>
              <w:t xml:space="preserve"> </w:t>
            </w:r>
            <w:r w:rsidRPr="00DB2052">
              <w:rPr>
                <w:rFonts w:ascii="Arial" w:hAnsi="Arial" w:cs="Arial"/>
                <w:color w:val="0F243E" w:themeColor="text2" w:themeShade="80"/>
              </w:rPr>
              <w:t xml:space="preserve"> y Planeación nacional como guías para ser puestos en práctica en la administración pública.</w:t>
            </w:r>
          </w:p>
          <w:p w:rsidR="000E052C" w:rsidRPr="00DB2052" w:rsidRDefault="000E052C" w:rsidP="00CC21F3">
            <w:pPr>
              <w:rPr>
                <w:rFonts w:ascii="Arial" w:hAnsi="Arial" w:cs="Arial"/>
                <w:color w:val="0F243E" w:themeColor="text2" w:themeShade="80"/>
              </w:rPr>
            </w:pPr>
          </w:p>
        </w:tc>
      </w:tr>
      <w:tr w:rsidR="009D3B04" w:rsidTr="00CC21F3">
        <w:tc>
          <w:tcPr>
            <w:tcW w:w="9740" w:type="dxa"/>
          </w:tcPr>
          <w:p w:rsidR="009D3B04" w:rsidRPr="00DB2052" w:rsidRDefault="009D3B04" w:rsidP="00CC21F3">
            <w:pPr>
              <w:rPr>
                <w:rFonts w:ascii="Arial" w:hAnsi="Arial" w:cs="Arial"/>
                <w:b/>
                <w:color w:val="000000" w:themeColor="text1"/>
              </w:rPr>
            </w:pPr>
            <w:r w:rsidRPr="00DB2052">
              <w:rPr>
                <w:rFonts w:ascii="Arial" w:hAnsi="Arial" w:cs="Arial"/>
                <w:b/>
                <w:color w:val="000000" w:themeColor="text1"/>
              </w:rPr>
              <w:t>SOFTWARE /AULAS VIRTUALES / ESPACIOS ELECTRÓNICOS</w:t>
            </w:r>
          </w:p>
          <w:p w:rsidR="009D3B04" w:rsidRPr="00DB2052" w:rsidRDefault="009D3B04" w:rsidP="00CC21F3">
            <w:pPr>
              <w:rPr>
                <w:rFonts w:ascii="Arial" w:hAnsi="Arial" w:cs="Arial"/>
                <w:b/>
                <w:color w:val="000000" w:themeColor="text1"/>
              </w:rPr>
            </w:pPr>
          </w:p>
          <w:p w:rsidR="00142CE8" w:rsidRPr="00DB2052" w:rsidRDefault="00142CE8" w:rsidP="00CC21F3">
            <w:pPr>
              <w:rPr>
                <w:rFonts w:ascii="Arial" w:hAnsi="Arial" w:cs="Arial"/>
                <w:b/>
                <w:color w:val="000000" w:themeColor="text1"/>
              </w:rPr>
            </w:pPr>
          </w:p>
        </w:tc>
      </w:tr>
      <w:tr w:rsidR="009D3B04" w:rsidTr="00CC21F3">
        <w:tc>
          <w:tcPr>
            <w:tcW w:w="9740" w:type="dxa"/>
          </w:tcPr>
          <w:p w:rsidR="009D3B04" w:rsidRPr="00DB2052" w:rsidRDefault="009D3B04" w:rsidP="00CC21F3">
            <w:pPr>
              <w:rPr>
                <w:rFonts w:ascii="Arial" w:hAnsi="Arial" w:cs="Arial"/>
                <w:b/>
                <w:color w:val="000000" w:themeColor="text1"/>
              </w:rPr>
            </w:pPr>
            <w:r w:rsidRPr="00DB2052">
              <w:rPr>
                <w:rFonts w:ascii="Arial" w:hAnsi="Arial" w:cs="Arial"/>
                <w:b/>
                <w:color w:val="000000" w:themeColor="text1"/>
              </w:rPr>
              <w:t>LABOR</w:t>
            </w:r>
            <w:r w:rsidR="001045BF" w:rsidRPr="00DB2052">
              <w:rPr>
                <w:rFonts w:ascii="Arial" w:hAnsi="Arial" w:cs="Arial"/>
                <w:b/>
                <w:color w:val="000000" w:themeColor="text1"/>
              </w:rPr>
              <w:t>A</w:t>
            </w:r>
            <w:r w:rsidRPr="00DB2052">
              <w:rPr>
                <w:rFonts w:ascii="Arial" w:hAnsi="Arial" w:cs="Arial"/>
                <w:b/>
                <w:color w:val="000000" w:themeColor="text1"/>
              </w:rPr>
              <w:t>TORIOS Y/O SITIOS DE PRÁCTICA</w:t>
            </w:r>
          </w:p>
          <w:p w:rsidR="00DB2052" w:rsidRPr="00DB2052" w:rsidRDefault="00DB2052" w:rsidP="00CC21F3">
            <w:pPr>
              <w:rPr>
                <w:rFonts w:ascii="Arial" w:hAnsi="Arial" w:cs="Arial"/>
                <w:b/>
                <w:color w:val="000000" w:themeColor="text1"/>
              </w:rPr>
            </w:pPr>
          </w:p>
          <w:p w:rsidR="00142CE8" w:rsidRPr="00DB2052" w:rsidRDefault="00DB2052" w:rsidP="00CC21F3">
            <w:pPr>
              <w:rPr>
                <w:rFonts w:ascii="Arial" w:hAnsi="Arial" w:cs="Arial"/>
                <w:b/>
                <w:color w:val="000000" w:themeColor="text1"/>
                <w:sz w:val="20"/>
                <w:szCs w:val="20"/>
              </w:rPr>
            </w:pPr>
            <w:r w:rsidRPr="00DB2052">
              <w:rPr>
                <w:rFonts w:ascii="Arial" w:hAnsi="Arial" w:cs="Arial"/>
                <w:b/>
                <w:color w:val="000000" w:themeColor="text1"/>
                <w:sz w:val="20"/>
                <w:szCs w:val="20"/>
              </w:rPr>
              <w:t xml:space="preserve">Aulas de clase asignadas por la institución, aulas TICS, de sistemas y auditorios </w:t>
            </w:r>
          </w:p>
          <w:p w:rsidR="009D3B04" w:rsidRPr="00DB2052" w:rsidRDefault="009D3B04" w:rsidP="00CC21F3">
            <w:pPr>
              <w:rPr>
                <w:rFonts w:ascii="Arial" w:hAnsi="Arial" w:cs="Arial"/>
                <w:b/>
                <w:color w:val="000000" w:themeColor="text1"/>
              </w:rPr>
            </w:pPr>
          </w:p>
        </w:tc>
      </w:tr>
      <w:tr w:rsidR="009D3B04" w:rsidTr="00CC21F3">
        <w:tc>
          <w:tcPr>
            <w:tcW w:w="9740" w:type="dxa"/>
          </w:tcPr>
          <w:p w:rsidR="009D3B04" w:rsidRPr="00DB2052" w:rsidRDefault="009D3B04" w:rsidP="00CC21F3">
            <w:pPr>
              <w:rPr>
                <w:rFonts w:ascii="Arial" w:hAnsi="Arial" w:cs="Arial"/>
                <w:b/>
                <w:color w:val="000000" w:themeColor="text1"/>
              </w:rPr>
            </w:pPr>
            <w:r w:rsidRPr="00DB2052">
              <w:rPr>
                <w:rFonts w:ascii="Arial" w:hAnsi="Arial" w:cs="Arial"/>
                <w:b/>
                <w:color w:val="000000" w:themeColor="text1"/>
              </w:rPr>
              <w:t>EQUIPOS Y MATERIALES</w:t>
            </w:r>
          </w:p>
          <w:p w:rsidR="00DB2052" w:rsidRPr="00DB2052" w:rsidRDefault="00DB2052" w:rsidP="00CC21F3">
            <w:pPr>
              <w:rPr>
                <w:rFonts w:ascii="Arial" w:hAnsi="Arial" w:cs="Arial"/>
                <w:b/>
                <w:color w:val="000000" w:themeColor="text1"/>
              </w:rPr>
            </w:pPr>
          </w:p>
          <w:p w:rsidR="00142CE8" w:rsidRPr="00DB2052" w:rsidRDefault="00DB2052" w:rsidP="00CC21F3">
            <w:pPr>
              <w:rPr>
                <w:rFonts w:ascii="Arial" w:hAnsi="Arial" w:cs="Arial"/>
                <w:b/>
                <w:color w:val="000000" w:themeColor="text1"/>
                <w:sz w:val="20"/>
                <w:szCs w:val="20"/>
              </w:rPr>
            </w:pPr>
            <w:r>
              <w:rPr>
                <w:rFonts w:ascii="Arial" w:hAnsi="Arial" w:cs="Arial"/>
                <w:b/>
                <w:color w:val="000000" w:themeColor="text1"/>
                <w:sz w:val="20"/>
                <w:szCs w:val="20"/>
              </w:rPr>
              <w:t>E</w:t>
            </w:r>
            <w:r w:rsidRPr="00DB2052">
              <w:rPr>
                <w:rFonts w:ascii="Arial" w:hAnsi="Arial" w:cs="Arial"/>
                <w:b/>
                <w:color w:val="000000" w:themeColor="text1"/>
                <w:sz w:val="20"/>
                <w:szCs w:val="20"/>
              </w:rPr>
              <w:t>quipos de cómputo portátiles</w:t>
            </w:r>
            <w:r>
              <w:rPr>
                <w:rFonts w:ascii="Arial" w:hAnsi="Arial" w:cs="Arial"/>
                <w:b/>
                <w:color w:val="000000" w:themeColor="text1"/>
                <w:sz w:val="20"/>
                <w:szCs w:val="20"/>
              </w:rPr>
              <w:t>, fotocopias, memorias, aplicativos, hojas de cálculo, simuladores, plataformas, formatos, etc., ayudas de la plataforma del CHIP, etc.</w:t>
            </w:r>
          </w:p>
          <w:p w:rsidR="009D3B04" w:rsidRPr="00DB2052" w:rsidRDefault="009D3B04" w:rsidP="00CC21F3">
            <w:pPr>
              <w:rPr>
                <w:rFonts w:ascii="Arial" w:hAnsi="Arial" w:cs="Arial"/>
                <w:color w:val="000000" w:themeColor="text1"/>
              </w:rPr>
            </w:pPr>
          </w:p>
        </w:tc>
      </w:tr>
    </w:tbl>
    <w:p w:rsidR="009D3B04" w:rsidRPr="0086312B" w:rsidRDefault="009D3B04" w:rsidP="009D3B04">
      <w:pPr>
        <w:rPr>
          <w:rFonts w:ascii="Arial" w:hAnsi="Arial" w:cs="Arial"/>
          <w:color w:val="0F243E" w:themeColor="text2" w:themeShade="80"/>
        </w:rPr>
      </w:pPr>
    </w:p>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w:t>
      </w:r>
      <w:r w:rsidR="000F6371">
        <w:rPr>
          <w:rFonts w:ascii="Arial" w:hAnsi="Arial" w:cs="Arial"/>
        </w:rPr>
        <w:t>ro de créditos de la asignatura.</w:t>
      </w:r>
      <w:r>
        <w:rPr>
          <w:rFonts w:ascii="Arial" w:hAnsi="Arial" w:cs="Arial"/>
        </w:rPr>
        <w:t xml:space="preserve"> </w:t>
      </w:r>
      <w:r w:rsidR="000F6371">
        <w:rPr>
          <w:rFonts w:ascii="Arial" w:hAnsi="Arial" w:cs="Arial"/>
        </w:rPr>
        <w:t>P</w:t>
      </w:r>
      <w:r>
        <w:rPr>
          <w:rFonts w:ascii="Arial" w:hAnsi="Arial" w:cs="Arial"/>
        </w:rPr>
        <w:t xml:space="preserve">or cada </w:t>
      </w:r>
      <w:r w:rsidR="000F6371">
        <w:rPr>
          <w:rFonts w:ascii="Arial" w:hAnsi="Arial" w:cs="Arial"/>
        </w:rPr>
        <w:t>hora de trabajo presencial, c</w:t>
      </w:r>
      <w:r>
        <w:rPr>
          <w:rFonts w:ascii="Arial" w:hAnsi="Arial" w:cs="Arial"/>
        </w:rPr>
        <w:t xml:space="preserve">orresponde dos horas de trabajo independiente. </w:t>
      </w:r>
    </w:p>
    <w:sectPr w:rsidR="00373F2F" w:rsidRPr="00765F03" w:rsidSect="00F60130">
      <w:headerReference w:type="even" r:id="rId12"/>
      <w:headerReference w:type="default" r:id="rId13"/>
      <w:footerReference w:type="default" r:id="rId14"/>
      <w:headerReference w:type="first" r:id="rId15"/>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175" w:rsidRDefault="00730175">
      <w:r>
        <w:separator/>
      </w:r>
    </w:p>
  </w:endnote>
  <w:endnote w:type="continuationSeparator" w:id="0">
    <w:p w:rsidR="00730175" w:rsidRDefault="00730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E722BE">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114554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114554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730175" w:rsidP="00F60130">
                          <w:pPr>
                            <w:jc w:val="center"/>
                            <w:rPr>
                              <w:rFonts w:ascii="Myriad Pro" w:hAnsi="Myriad Pro"/>
                              <w:b/>
                              <w:sz w:val="16"/>
                              <w:szCs w:val="16"/>
                            </w:rPr>
                          </w:pPr>
                        </w:p>
                        <w:p w:rsidR="00133C1C" w:rsidRDefault="00730175"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90.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730175" w:rsidP="00F60130">
                    <w:pPr>
                      <w:jc w:val="center"/>
                      <w:rPr>
                        <w:rFonts w:ascii="Myriad Pro" w:hAnsi="Myriad Pro"/>
                        <w:b/>
                        <w:sz w:val="16"/>
                        <w:szCs w:val="16"/>
                      </w:rPr>
                    </w:pPr>
                  </w:p>
                  <w:p w:rsidR="00133C1C" w:rsidRDefault="00730175"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175" w:rsidRDefault="00730175">
      <w:r>
        <w:separator/>
      </w:r>
    </w:p>
  </w:footnote>
  <w:footnote w:type="continuationSeparator" w:id="0">
    <w:p w:rsidR="00730175" w:rsidRDefault="007301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730175">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E722BE">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E14CC3" w:rsidRPr="00532914">
                              <w:rPr>
                                <w:rFonts w:ascii="Tahoma" w:hAnsi="Tahoma" w:cs="Tahoma"/>
                                <w:bCs/>
                                <w:sz w:val="14"/>
                                <w:szCs w:val="12"/>
                              </w:rPr>
                              <w:fldChar w:fldCharType="begin"/>
                            </w:r>
                            <w:r w:rsidRPr="00532914">
                              <w:rPr>
                                <w:rFonts w:ascii="Tahoma" w:hAnsi="Tahoma" w:cs="Tahoma"/>
                                <w:bCs/>
                                <w:sz w:val="14"/>
                                <w:szCs w:val="12"/>
                              </w:rPr>
                              <w:instrText>PAGE</w:instrText>
                            </w:r>
                            <w:r w:rsidR="00E14CC3" w:rsidRPr="00532914">
                              <w:rPr>
                                <w:rFonts w:ascii="Tahoma" w:hAnsi="Tahoma" w:cs="Tahoma"/>
                                <w:bCs/>
                                <w:sz w:val="14"/>
                                <w:szCs w:val="12"/>
                              </w:rPr>
                              <w:fldChar w:fldCharType="separate"/>
                            </w:r>
                            <w:r w:rsidR="00E722BE">
                              <w:rPr>
                                <w:rFonts w:ascii="Tahoma" w:hAnsi="Tahoma" w:cs="Tahoma"/>
                                <w:bCs/>
                                <w:noProof/>
                                <w:sz w:val="14"/>
                                <w:szCs w:val="12"/>
                              </w:rPr>
                              <w:t>1</w:t>
                            </w:r>
                            <w:r w:rsidR="00E14CC3" w:rsidRPr="00532914">
                              <w:rPr>
                                <w:rFonts w:ascii="Tahoma" w:hAnsi="Tahoma" w:cs="Tahoma"/>
                                <w:bCs/>
                                <w:sz w:val="14"/>
                                <w:szCs w:val="12"/>
                              </w:rPr>
                              <w:fldChar w:fldCharType="end"/>
                            </w:r>
                            <w:r w:rsidRPr="00532914">
                              <w:rPr>
                                <w:rFonts w:ascii="Tahoma" w:hAnsi="Tahoma" w:cs="Tahoma"/>
                                <w:sz w:val="14"/>
                                <w:szCs w:val="12"/>
                              </w:rPr>
                              <w:t xml:space="preserve"> de </w:t>
                            </w:r>
                            <w:r w:rsidR="00E14CC3" w:rsidRPr="00532914">
                              <w:rPr>
                                <w:rFonts w:ascii="Tahoma" w:hAnsi="Tahoma" w:cs="Tahoma"/>
                                <w:bCs/>
                                <w:sz w:val="14"/>
                                <w:szCs w:val="12"/>
                              </w:rPr>
                              <w:fldChar w:fldCharType="begin"/>
                            </w:r>
                            <w:r w:rsidRPr="00532914">
                              <w:rPr>
                                <w:rFonts w:ascii="Tahoma" w:hAnsi="Tahoma" w:cs="Tahoma"/>
                                <w:bCs/>
                                <w:sz w:val="14"/>
                                <w:szCs w:val="12"/>
                              </w:rPr>
                              <w:instrText>NUMPAGES</w:instrText>
                            </w:r>
                            <w:r w:rsidR="00E14CC3" w:rsidRPr="00532914">
                              <w:rPr>
                                <w:rFonts w:ascii="Tahoma" w:hAnsi="Tahoma" w:cs="Tahoma"/>
                                <w:bCs/>
                                <w:sz w:val="14"/>
                                <w:szCs w:val="12"/>
                              </w:rPr>
                              <w:fldChar w:fldCharType="separate"/>
                            </w:r>
                            <w:r w:rsidR="00E722BE">
                              <w:rPr>
                                <w:rFonts w:ascii="Tahoma" w:hAnsi="Tahoma" w:cs="Tahoma"/>
                                <w:bCs/>
                                <w:noProof/>
                                <w:sz w:val="14"/>
                                <w:szCs w:val="12"/>
                              </w:rPr>
                              <w:t>9</w:t>
                            </w:r>
                            <w:r w:rsidR="00E14CC3"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E14CC3" w:rsidRPr="00532914">
                        <w:rPr>
                          <w:rFonts w:ascii="Tahoma" w:hAnsi="Tahoma" w:cs="Tahoma"/>
                          <w:bCs/>
                          <w:sz w:val="14"/>
                          <w:szCs w:val="12"/>
                        </w:rPr>
                        <w:fldChar w:fldCharType="begin"/>
                      </w:r>
                      <w:r w:rsidRPr="00532914">
                        <w:rPr>
                          <w:rFonts w:ascii="Tahoma" w:hAnsi="Tahoma" w:cs="Tahoma"/>
                          <w:bCs/>
                          <w:sz w:val="14"/>
                          <w:szCs w:val="12"/>
                        </w:rPr>
                        <w:instrText>PAGE</w:instrText>
                      </w:r>
                      <w:r w:rsidR="00E14CC3" w:rsidRPr="00532914">
                        <w:rPr>
                          <w:rFonts w:ascii="Tahoma" w:hAnsi="Tahoma" w:cs="Tahoma"/>
                          <w:bCs/>
                          <w:sz w:val="14"/>
                          <w:szCs w:val="12"/>
                        </w:rPr>
                        <w:fldChar w:fldCharType="separate"/>
                      </w:r>
                      <w:r w:rsidR="00E722BE">
                        <w:rPr>
                          <w:rFonts w:ascii="Tahoma" w:hAnsi="Tahoma" w:cs="Tahoma"/>
                          <w:bCs/>
                          <w:noProof/>
                          <w:sz w:val="14"/>
                          <w:szCs w:val="12"/>
                        </w:rPr>
                        <w:t>1</w:t>
                      </w:r>
                      <w:r w:rsidR="00E14CC3" w:rsidRPr="00532914">
                        <w:rPr>
                          <w:rFonts w:ascii="Tahoma" w:hAnsi="Tahoma" w:cs="Tahoma"/>
                          <w:bCs/>
                          <w:sz w:val="14"/>
                          <w:szCs w:val="12"/>
                        </w:rPr>
                        <w:fldChar w:fldCharType="end"/>
                      </w:r>
                      <w:r w:rsidRPr="00532914">
                        <w:rPr>
                          <w:rFonts w:ascii="Tahoma" w:hAnsi="Tahoma" w:cs="Tahoma"/>
                          <w:sz w:val="14"/>
                          <w:szCs w:val="12"/>
                        </w:rPr>
                        <w:t xml:space="preserve"> de </w:t>
                      </w:r>
                      <w:r w:rsidR="00E14CC3" w:rsidRPr="00532914">
                        <w:rPr>
                          <w:rFonts w:ascii="Tahoma" w:hAnsi="Tahoma" w:cs="Tahoma"/>
                          <w:bCs/>
                          <w:sz w:val="14"/>
                          <w:szCs w:val="12"/>
                        </w:rPr>
                        <w:fldChar w:fldCharType="begin"/>
                      </w:r>
                      <w:r w:rsidRPr="00532914">
                        <w:rPr>
                          <w:rFonts w:ascii="Tahoma" w:hAnsi="Tahoma" w:cs="Tahoma"/>
                          <w:bCs/>
                          <w:sz w:val="14"/>
                          <w:szCs w:val="12"/>
                        </w:rPr>
                        <w:instrText>NUMPAGES</w:instrText>
                      </w:r>
                      <w:r w:rsidR="00E14CC3" w:rsidRPr="00532914">
                        <w:rPr>
                          <w:rFonts w:ascii="Tahoma" w:hAnsi="Tahoma" w:cs="Tahoma"/>
                          <w:bCs/>
                          <w:sz w:val="14"/>
                          <w:szCs w:val="12"/>
                        </w:rPr>
                        <w:fldChar w:fldCharType="separate"/>
                      </w:r>
                      <w:r w:rsidR="00E722BE">
                        <w:rPr>
                          <w:rFonts w:ascii="Tahoma" w:hAnsi="Tahoma" w:cs="Tahoma"/>
                          <w:bCs/>
                          <w:noProof/>
                          <w:sz w:val="14"/>
                          <w:szCs w:val="12"/>
                        </w:rPr>
                        <w:t>9</w:t>
                      </w:r>
                      <w:r w:rsidR="00E14CC3"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730175">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A0392"/>
    <w:multiLevelType w:val="hybridMultilevel"/>
    <w:tmpl w:val="3506B55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DBE6D66"/>
    <w:multiLevelType w:val="hybridMultilevel"/>
    <w:tmpl w:val="2730CEAA"/>
    <w:lvl w:ilvl="0" w:tplc="036C9B46">
      <w:start w:val="1"/>
      <w:numFmt w:val="decimal"/>
      <w:lvlText w:val="%1."/>
      <w:lvlJc w:val="left"/>
      <w:pPr>
        <w:tabs>
          <w:tab w:val="num" w:pos="540"/>
        </w:tabs>
        <w:ind w:left="540" w:hanging="360"/>
      </w:pPr>
      <w:rPr>
        <w:rFonts w:cs="Times New Roman" w:hint="default"/>
      </w:rPr>
    </w:lvl>
    <w:lvl w:ilvl="1" w:tplc="39C6E7DC">
      <w:numFmt w:val="none"/>
      <w:lvlText w:val=""/>
      <w:lvlJc w:val="left"/>
      <w:pPr>
        <w:tabs>
          <w:tab w:val="num" w:pos="360"/>
        </w:tabs>
      </w:pPr>
    </w:lvl>
    <w:lvl w:ilvl="2" w:tplc="6F10178E">
      <w:numFmt w:val="none"/>
      <w:lvlText w:val=""/>
      <w:lvlJc w:val="left"/>
      <w:pPr>
        <w:tabs>
          <w:tab w:val="num" w:pos="360"/>
        </w:tabs>
      </w:pPr>
    </w:lvl>
    <w:lvl w:ilvl="3" w:tplc="20A012BC">
      <w:numFmt w:val="none"/>
      <w:lvlText w:val=""/>
      <w:lvlJc w:val="left"/>
      <w:pPr>
        <w:tabs>
          <w:tab w:val="num" w:pos="360"/>
        </w:tabs>
      </w:pPr>
    </w:lvl>
    <w:lvl w:ilvl="4" w:tplc="01A225AC">
      <w:numFmt w:val="none"/>
      <w:lvlText w:val=""/>
      <w:lvlJc w:val="left"/>
      <w:pPr>
        <w:tabs>
          <w:tab w:val="num" w:pos="360"/>
        </w:tabs>
      </w:pPr>
    </w:lvl>
    <w:lvl w:ilvl="5" w:tplc="962E009C">
      <w:numFmt w:val="none"/>
      <w:lvlText w:val=""/>
      <w:lvlJc w:val="left"/>
      <w:pPr>
        <w:tabs>
          <w:tab w:val="num" w:pos="360"/>
        </w:tabs>
      </w:pPr>
    </w:lvl>
    <w:lvl w:ilvl="6" w:tplc="CAA47366">
      <w:numFmt w:val="none"/>
      <w:lvlText w:val=""/>
      <w:lvlJc w:val="left"/>
      <w:pPr>
        <w:tabs>
          <w:tab w:val="num" w:pos="360"/>
        </w:tabs>
      </w:pPr>
    </w:lvl>
    <w:lvl w:ilvl="7" w:tplc="923809C8">
      <w:numFmt w:val="none"/>
      <w:lvlText w:val=""/>
      <w:lvlJc w:val="left"/>
      <w:pPr>
        <w:tabs>
          <w:tab w:val="num" w:pos="360"/>
        </w:tabs>
      </w:pPr>
    </w:lvl>
    <w:lvl w:ilvl="8" w:tplc="A6FCAD4E">
      <w:numFmt w:val="none"/>
      <w:lvlText w:val=""/>
      <w:lvlJc w:val="left"/>
      <w:pPr>
        <w:tabs>
          <w:tab w:val="num" w:pos="360"/>
        </w:tabs>
      </w:pPr>
    </w:lvl>
  </w:abstractNum>
  <w:abstractNum w:abstractNumId="2">
    <w:nsid w:val="24FB57C2"/>
    <w:multiLevelType w:val="hybridMultilevel"/>
    <w:tmpl w:val="F81255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27133C7B"/>
    <w:multiLevelType w:val="hybridMultilevel"/>
    <w:tmpl w:val="66B0DEA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2CF97AA7"/>
    <w:multiLevelType w:val="hybridMultilevel"/>
    <w:tmpl w:val="6AB8AF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71994040"/>
    <w:multiLevelType w:val="hybridMultilevel"/>
    <w:tmpl w:val="566E121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743976EA"/>
    <w:multiLevelType w:val="hybridMultilevel"/>
    <w:tmpl w:val="FC90B2E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759514F4"/>
    <w:multiLevelType w:val="hybridMultilevel"/>
    <w:tmpl w:val="4E1AA540"/>
    <w:lvl w:ilvl="0" w:tplc="D1AE9228">
      <w:start w:val="11"/>
      <w:numFmt w:val="bullet"/>
      <w:lvlText w:val="-"/>
      <w:lvlJc w:val="left"/>
      <w:pPr>
        <w:ind w:left="720" w:hanging="360"/>
      </w:pPr>
      <w:rPr>
        <w:rFonts w:ascii="Tahoma" w:eastAsia="Calibri"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775243BE"/>
    <w:multiLevelType w:val="hybridMultilevel"/>
    <w:tmpl w:val="1EFE50F4"/>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5"/>
  </w:num>
  <w:num w:numId="2">
    <w:abstractNumId w:val="7"/>
  </w:num>
  <w:num w:numId="3">
    <w:abstractNumId w:val="4"/>
  </w:num>
  <w:num w:numId="4">
    <w:abstractNumId w:val="0"/>
  </w:num>
  <w:num w:numId="5">
    <w:abstractNumId w:val="6"/>
  </w:num>
  <w:num w:numId="6">
    <w:abstractNumId w:val="9"/>
  </w:num>
  <w:num w:numId="7">
    <w:abstractNumId w:val="2"/>
  </w:num>
  <w:num w:numId="8">
    <w:abstractNumId w:val="1"/>
  </w:num>
  <w:num w:numId="9">
    <w:abstractNumId w:val="3"/>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2219A"/>
    <w:rsid w:val="00023220"/>
    <w:rsid w:val="000441CA"/>
    <w:rsid w:val="00082EE3"/>
    <w:rsid w:val="000974B1"/>
    <w:rsid w:val="000B4495"/>
    <w:rsid w:val="000D0D1A"/>
    <w:rsid w:val="000D5DD4"/>
    <w:rsid w:val="000E052C"/>
    <w:rsid w:val="000E1247"/>
    <w:rsid w:val="000E2E7F"/>
    <w:rsid w:val="000E5B8C"/>
    <w:rsid w:val="000F6371"/>
    <w:rsid w:val="001045BF"/>
    <w:rsid w:val="00123751"/>
    <w:rsid w:val="00133BD9"/>
    <w:rsid w:val="00136A71"/>
    <w:rsid w:val="00142CE8"/>
    <w:rsid w:val="001434AF"/>
    <w:rsid w:val="0015247C"/>
    <w:rsid w:val="001B7672"/>
    <w:rsid w:val="001C4CBF"/>
    <w:rsid w:val="001D5BBE"/>
    <w:rsid w:val="001D68CF"/>
    <w:rsid w:val="002045D3"/>
    <w:rsid w:val="002374F3"/>
    <w:rsid w:val="00244DD7"/>
    <w:rsid w:val="0026451A"/>
    <w:rsid w:val="002B5DFE"/>
    <w:rsid w:val="002C0FDE"/>
    <w:rsid w:val="002D0B05"/>
    <w:rsid w:val="003559EA"/>
    <w:rsid w:val="00365D73"/>
    <w:rsid w:val="00373F2F"/>
    <w:rsid w:val="003C1E6D"/>
    <w:rsid w:val="003C589F"/>
    <w:rsid w:val="003E50B7"/>
    <w:rsid w:val="003F75C5"/>
    <w:rsid w:val="004A1219"/>
    <w:rsid w:val="004B37E8"/>
    <w:rsid w:val="004B4E0F"/>
    <w:rsid w:val="004C4BF8"/>
    <w:rsid w:val="004E5C30"/>
    <w:rsid w:val="00503B3A"/>
    <w:rsid w:val="0051204E"/>
    <w:rsid w:val="00525896"/>
    <w:rsid w:val="005307D9"/>
    <w:rsid w:val="00580528"/>
    <w:rsid w:val="00583131"/>
    <w:rsid w:val="005C35A3"/>
    <w:rsid w:val="005D40E0"/>
    <w:rsid w:val="005F25B4"/>
    <w:rsid w:val="0061011D"/>
    <w:rsid w:val="00610B71"/>
    <w:rsid w:val="00623E53"/>
    <w:rsid w:val="00632BC7"/>
    <w:rsid w:val="00645E4D"/>
    <w:rsid w:val="006865AC"/>
    <w:rsid w:val="006C02B3"/>
    <w:rsid w:val="006E3822"/>
    <w:rsid w:val="006F2134"/>
    <w:rsid w:val="00730175"/>
    <w:rsid w:val="007405AC"/>
    <w:rsid w:val="007558B3"/>
    <w:rsid w:val="00765F03"/>
    <w:rsid w:val="00771D71"/>
    <w:rsid w:val="00784EF8"/>
    <w:rsid w:val="007B7482"/>
    <w:rsid w:val="007C0BE8"/>
    <w:rsid w:val="007E533F"/>
    <w:rsid w:val="007F341C"/>
    <w:rsid w:val="007F422F"/>
    <w:rsid w:val="00804FCB"/>
    <w:rsid w:val="00867D0C"/>
    <w:rsid w:val="0088246E"/>
    <w:rsid w:val="008917F9"/>
    <w:rsid w:val="008A5B65"/>
    <w:rsid w:val="008F0525"/>
    <w:rsid w:val="009029B3"/>
    <w:rsid w:val="00902D91"/>
    <w:rsid w:val="009321BE"/>
    <w:rsid w:val="00935108"/>
    <w:rsid w:val="00935689"/>
    <w:rsid w:val="00962AFD"/>
    <w:rsid w:val="0098685E"/>
    <w:rsid w:val="009A21E9"/>
    <w:rsid w:val="009A26B8"/>
    <w:rsid w:val="009A2ED7"/>
    <w:rsid w:val="009A43A0"/>
    <w:rsid w:val="009B200F"/>
    <w:rsid w:val="009D3B04"/>
    <w:rsid w:val="009E48C7"/>
    <w:rsid w:val="00A0083B"/>
    <w:rsid w:val="00A40587"/>
    <w:rsid w:val="00A6386D"/>
    <w:rsid w:val="00A70B1C"/>
    <w:rsid w:val="00A728D1"/>
    <w:rsid w:val="00A918E4"/>
    <w:rsid w:val="00A95DF1"/>
    <w:rsid w:val="00AA2EB9"/>
    <w:rsid w:val="00AB6222"/>
    <w:rsid w:val="00AC3D38"/>
    <w:rsid w:val="00AC4B31"/>
    <w:rsid w:val="00AF2172"/>
    <w:rsid w:val="00AF3593"/>
    <w:rsid w:val="00B3659A"/>
    <w:rsid w:val="00B805BC"/>
    <w:rsid w:val="00BB16D4"/>
    <w:rsid w:val="00BE34FA"/>
    <w:rsid w:val="00C5774D"/>
    <w:rsid w:val="00C64897"/>
    <w:rsid w:val="00C65468"/>
    <w:rsid w:val="00C674FC"/>
    <w:rsid w:val="00C82373"/>
    <w:rsid w:val="00CB281D"/>
    <w:rsid w:val="00CC116E"/>
    <w:rsid w:val="00CD6BED"/>
    <w:rsid w:val="00CF25C3"/>
    <w:rsid w:val="00CF2C6D"/>
    <w:rsid w:val="00D15C96"/>
    <w:rsid w:val="00D173EE"/>
    <w:rsid w:val="00D40E14"/>
    <w:rsid w:val="00D50107"/>
    <w:rsid w:val="00D774F2"/>
    <w:rsid w:val="00D97B5F"/>
    <w:rsid w:val="00DA459A"/>
    <w:rsid w:val="00DB2052"/>
    <w:rsid w:val="00DC499E"/>
    <w:rsid w:val="00DE3D09"/>
    <w:rsid w:val="00E14CC3"/>
    <w:rsid w:val="00E34A41"/>
    <w:rsid w:val="00E37A84"/>
    <w:rsid w:val="00E564EF"/>
    <w:rsid w:val="00E57B62"/>
    <w:rsid w:val="00E637B9"/>
    <w:rsid w:val="00E722BE"/>
    <w:rsid w:val="00EB03AE"/>
    <w:rsid w:val="00EE66E2"/>
    <w:rsid w:val="00F26635"/>
    <w:rsid w:val="00F727BD"/>
    <w:rsid w:val="00F82659"/>
    <w:rsid w:val="00FA1F96"/>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15:docId w15:val="{CE718D08-5909-48BC-9043-7A47431F9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styleId="NormalWeb">
    <w:name w:val="Normal (Web)"/>
    <w:basedOn w:val="Normal"/>
    <w:uiPriority w:val="99"/>
    <w:rsid w:val="00610B71"/>
    <w:pPr>
      <w:spacing w:before="100" w:beforeAutospacing="1" w:after="100" w:afterAutospacing="1"/>
    </w:pPr>
    <w:rPr>
      <w:rFonts w:eastAsia="Calibri"/>
    </w:rPr>
  </w:style>
  <w:style w:type="character" w:customStyle="1" w:styleId="titulo1">
    <w:name w:val="titulo1"/>
    <w:uiPriority w:val="99"/>
    <w:rsid w:val="00610B71"/>
    <w:rPr>
      <w:rFonts w:cs="Times New Roman"/>
      <w:b/>
      <w:bCs/>
      <w:color w:val="006565"/>
      <w:sz w:val="17"/>
      <w:szCs w:val="1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22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p.gov.c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gobierno.gov.co"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minhacienda.gov.co" TargetMode="External"/><Relationship Id="rId4" Type="http://schemas.openxmlformats.org/officeDocument/2006/relationships/settings" Target="settings.xml"/><Relationship Id="rId9" Type="http://schemas.openxmlformats.org/officeDocument/2006/relationships/hyperlink" Target="http://www.chip.gov.c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6560A-134E-4319-B19C-BD329CF3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2492</Words>
  <Characters>13710</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Yuly Paola Patino Jaimes</cp:lastModifiedBy>
  <cp:revision>2</cp:revision>
  <cp:lastPrinted>2015-05-13T13:16:00Z</cp:lastPrinted>
  <dcterms:created xsi:type="dcterms:W3CDTF">2015-10-26T16:19:00Z</dcterms:created>
  <dcterms:modified xsi:type="dcterms:W3CDTF">2015-10-26T16:19:00Z</dcterms:modified>
</cp:coreProperties>
</file>